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6D42" w:rsidRPr="00695D00" w:rsidRDefault="00A204AB">
      <w:pPr>
        <w:pStyle w:val="Nadpis1"/>
        <w:tabs>
          <w:tab w:val="left" w:pos="0"/>
        </w:tabs>
        <w:spacing w:before="100"/>
        <w:jc w:val="center"/>
        <w:rPr>
          <w:i/>
          <w:spacing w:val="30"/>
          <w:sz w:val="28"/>
          <w:szCs w:val="28"/>
          <w:u w:val="single"/>
        </w:rPr>
      </w:pPr>
      <w:r>
        <w:rPr>
          <w:i/>
          <w:spacing w:val="30"/>
          <w:sz w:val="28"/>
          <w:szCs w:val="28"/>
          <w:u w:val="single"/>
        </w:rPr>
        <w:t xml:space="preserve"> 01.</w:t>
      </w:r>
      <w:r w:rsidR="002D6D42" w:rsidRPr="00695D00">
        <w:rPr>
          <w:i/>
          <w:spacing w:val="30"/>
          <w:sz w:val="28"/>
          <w:szCs w:val="28"/>
          <w:u w:val="single"/>
        </w:rPr>
        <w:t>TECHNICKÁ SPRÁVA</w:t>
      </w:r>
    </w:p>
    <w:p w:rsidR="002D6D42" w:rsidRPr="00695D00" w:rsidRDefault="002D6D42">
      <w:pPr>
        <w:pStyle w:val="Nzev"/>
        <w:rPr>
          <w:b/>
        </w:rPr>
      </w:pPr>
    </w:p>
    <w:p w:rsidR="00296752" w:rsidRPr="00A20193" w:rsidRDefault="00296752" w:rsidP="00296752">
      <w:pPr>
        <w:pStyle w:val="Nadpis"/>
        <w:ind w:left="1436" w:hanging="1444"/>
        <w:rPr>
          <w:b/>
        </w:rPr>
      </w:pPr>
      <w:r w:rsidRPr="00695D00">
        <w:t>Stavba    :</w:t>
      </w:r>
      <w:r>
        <w:rPr>
          <w:rFonts w:eastAsia="Times New Roman" w:cs="Times New Roman"/>
          <w:b/>
        </w:rPr>
        <w:t xml:space="preserve">   </w:t>
      </w:r>
      <w:r w:rsidR="00A204AB">
        <w:rPr>
          <w:b/>
          <w:sz w:val="32"/>
        </w:rPr>
        <w:t>KANALIZÁCIA A ČOV I. A II. ETAPA VÍŤAZ</w:t>
      </w:r>
    </w:p>
    <w:p w:rsidR="00296752" w:rsidRPr="00DE0AAF" w:rsidRDefault="00296752" w:rsidP="00296752">
      <w:pPr>
        <w:pStyle w:val="Nzev"/>
        <w:jc w:val="left"/>
        <w:rPr>
          <w:rFonts w:ascii="Arial" w:hAnsi="Arial"/>
          <w:b/>
          <w:szCs w:val="28"/>
        </w:rPr>
      </w:pPr>
      <w:r w:rsidRPr="00695D00">
        <w:rPr>
          <w:rFonts w:ascii="Arial" w:hAnsi="Arial"/>
          <w:szCs w:val="28"/>
        </w:rPr>
        <w:t xml:space="preserve">Stupeň   :   </w:t>
      </w:r>
      <w:r w:rsidRPr="00DE0AAF">
        <w:rPr>
          <w:rFonts w:ascii="Arial" w:hAnsi="Arial"/>
          <w:b/>
          <w:szCs w:val="28"/>
        </w:rPr>
        <w:t xml:space="preserve">Projekt pre </w:t>
      </w:r>
      <w:r w:rsidR="00634734">
        <w:rPr>
          <w:rFonts w:ascii="Arial" w:hAnsi="Arial"/>
          <w:b/>
          <w:szCs w:val="28"/>
        </w:rPr>
        <w:t>stavebné povolenie</w:t>
      </w:r>
    </w:p>
    <w:p w:rsidR="00DE0AAF" w:rsidRPr="00DE0AAF" w:rsidRDefault="00DE0AAF" w:rsidP="00DE0AAF">
      <w:pPr>
        <w:pStyle w:val="Nzev"/>
        <w:rPr>
          <w:rFonts w:ascii="Arial" w:hAnsi="Arial"/>
          <w:szCs w:val="28"/>
          <w:lang w:val="cs-CZ"/>
        </w:rPr>
      </w:pPr>
    </w:p>
    <w:p w:rsidR="002D6D42" w:rsidRPr="00695D00" w:rsidRDefault="002D6D42">
      <w:pPr>
        <w:pStyle w:val="Nzev"/>
        <w:rPr>
          <w:b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ÚVOD:</w:t>
      </w:r>
    </w:p>
    <w:p w:rsidR="002D6D42" w:rsidRPr="00695D00" w:rsidRDefault="002D6D42">
      <w:pPr>
        <w:pStyle w:val="Nadpis1"/>
        <w:tabs>
          <w:tab w:val="left" w:pos="0"/>
        </w:tabs>
        <w:rPr>
          <w:sz w:val="24"/>
        </w:rPr>
      </w:pPr>
    </w:p>
    <w:p w:rsidR="00A20193" w:rsidRDefault="00A20193" w:rsidP="00A20193">
      <w:pPr>
        <w:pStyle w:val="Zkladntext"/>
        <w:rPr>
          <w:rFonts w:ascii="Arial Narrow" w:hAnsi="Arial Narrow" w:cs="Arial Narrow"/>
        </w:rPr>
      </w:pPr>
    </w:p>
    <w:p w:rsidR="00A20193" w:rsidRPr="00A20193" w:rsidRDefault="00A20193" w:rsidP="00A20193">
      <w:pPr>
        <w:pStyle w:val="Zkladntext"/>
        <w:ind w:firstLine="426"/>
        <w:jc w:val="both"/>
      </w:pPr>
      <w:r w:rsidRPr="00695D00">
        <w:t xml:space="preserve">Predmetom TD je riešenie vnútorných </w:t>
      </w:r>
      <w:r>
        <w:t xml:space="preserve">a vonkajších </w:t>
      </w:r>
      <w:r w:rsidRPr="00695D00">
        <w:t>silnoprúdových NN rozvodov</w:t>
      </w:r>
      <w:r w:rsidR="00575503">
        <w:t>,</w:t>
      </w:r>
      <w:r w:rsidR="00E92E78">
        <w:t xml:space="preserve"> rozvodov pre meranie a</w:t>
      </w:r>
      <w:r w:rsidR="00634734">
        <w:t> </w:t>
      </w:r>
      <w:r w:rsidR="00E92E78">
        <w:t>reguláciu</w:t>
      </w:r>
      <w:r w:rsidR="00634734">
        <w:t>,</w:t>
      </w:r>
      <w:r>
        <w:t xml:space="preserve"> trasovanie káblov </w:t>
      </w:r>
      <w:r w:rsidRPr="00695D00">
        <w:t xml:space="preserve">pre technológiu </w:t>
      </w:r>
      <w:r>
        <w:t xml:space="preserve">ČOV </w:t>
      </w:r>
      <w:r w:rsidR="00A8411B">
        <w:t>Predajná</w:t>
      </w:r>
      <w:r w:rsidR="00130612">
        <w:t> technologický rozvádzač RM1  pre ASRTP</w:t>
      </w:r>
      <w:r>
        <w:t>.</w:t>
      </w:r>
      <w:r w:rsidRPr="00A20193">
        <w:t xml:space="preserve"> </w:t>
      </w:r>
    </w:p>
    <w:p w:rsidR="002D6D42" w:rsidRPr="00695D00" w:rsidRDefault="002D6D42">
      <w:pPr>
        <w:pStyle w:val="Zkladntext"/>
        <w:ind w:firstLine="426"/>
        <w:jc w:val="both"/>
      </w:pPr>
      <w:r w:rsidRPr="00695D00">
        <w:t>TD je vypracovaná v súlade s platnými normami STN a príslušnými bezpečnostnými predpismi. Pri navrhovaní boli použité podklady výrobcov el. zariadení, ako aj podklady ostatných profesií.</w:t>
      </w:r>
    </w:p>
    <w:p w:rsidR="002D6D42" w:rsidRPr="00695D00" w:rsidRDefault="002D6D42">
      <w:pPr>
        <w:jc w:val="both"/>
        <w:rPr>
          <w:b/>
          <w:sz w:val="24"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ROZSAH PROJEKTU:</w:t>
      </w:r>
    </w:p>
    <w:p w:rsidR="002D6D42" w:rsidRPr="00695D00" w:rsidRDefault="002D6D42">
      <w:pPr>
        <w:pStyle w:val="Zkladntext"/>
        <w:ind w:firstLine="360"/>
      </w:pPr>
    </w:p>
    <w:p w:rsidR="00962C70" w:rsidRDefault="00962C70" w:rsidP="00962C70">
      <w:pPr>
        <w:pStyle w:val="Zkladntext"/>
        <w:ind w:left="720"/>
      </w:pPr>
    </w:p>
    <w:p w:rsidR="000507E8" w:rsidRDefault="000507E8" w:rsidP="000507E8">
      <w:pPr>
        <w:pStyle w:val="Zkladntext"/>
        <w:ind w:left="720"/>
      </w:pPr>
    </w:p>
    <w:p w:rsidR="000507E8" w:rsidRDefault="00AD2BD3" w:rsidP="00AD2BD3">
      <w:pPr>
        <w:pStyle w:val="Zkladntext"/>
      </w:pPr>
      <w:r>
        <w:t xml:space="preserve">  </w:t>
      </w:r>
      <w:r w:rsidR="000507E8">
        <w:t>Káblové rozvody technológie – motory,</w:t>
      </w:r>
      <w:r w:rsidR="00BE6496">
        <w:t xml:space="preserve"> </w:t>
      </w:r>
      <w:r w:rsidR="000507E8">
        <w:t>čerpadlá a </w:t>
      </w:r>
      <w:proofErr w:type="spellStart"/>
      <w:r w:rsidR="000507E8">
        <w:t>aerátory</w:t>
      </w:r>
      <w:proofErr w:type="spellEnd"/>
      <w:r w:rsidR="000507E8">
        <w:t xml:space="preserve"> v objektoch:</w:t>
      </w:r>
    </w:p>
    <w:p w:rsidR="000507E8" w:rsidRDefault="000507E8" w:rsidP="000507E8">
      <w:pPr>
        <w:pStyle w:val="Zkladntext"/>
        <w:numPr>
          <w:ilvl w:val="0"/>
          <w:numId w:val="2"/>
        </w:numPr>
        <w:tabs>
          <w:tab w:val="left" w:pos="720"/>
        </w:tabs>
      </w:pPr>
      <w:r>
        <w:t>Prevádzková budova</w:t>
      </w:r>
      <w:r w:rsidRPr="00695D00">
        <w:t xml:space="preserve"> </w:t>
      </w:r>
    </w:p>
    <w:p w:rsidR="000507E8" w:rsidRDefault="00CC2284" w:rsidP="000507E8">
      <w:pPr>
        <w:pStyle w:val="Zkladntext"/>
        <w:numPr>
          <w:ilvl w:val="0"/>
          <w:numId w:val="2"/>
        </w:numPr>
        <w:tabs>
          <w:tab w:val="left" w:pos="720"/>
        </w:tabs>
      </w:pPr>
      <w:r>
        <w:t>Aktivačn</w:t>
      </w:r>
      <w:r w:rsidR="00E92E78">
        <w:t>é</w:t>
      </w:r>
      <w:r>
        <w:t xml:space="preserve"> nádrž</w:t>
      </w:r>
      <w:r w:rsidR="00287D26">
        <w:t>e</w:t>
      </w:r>
    </w:p>
    <w:p w:rsidR="00CC2284" w:rsidRDefault="00CC2284" w:rsidP="00CC2284">
      <w:pPr>
        <w:pStyle w:val="Zkladntext"/>
        <w:numPr>
          <w:ilvl w:val="0"/>
          <w:numId w:val="2"/>
        </w:numPr>
        <w:tabs>
          <w:tab w:val="left" w:pos="720"/>
        </w:tabs>
      </w:pPr>
      <w:r>
        <w:t xml:space="preserve">rozvádzač RM1 pre </w:t>
      </w:r>
      <w:proofErr w:type="spellStart"/>
      <w:r>
        <w:t>MaR</w:t>
      </w:r>
      <w:proofErr w:type="spellEnd"/>
    </w:p>
    <w:p w:rsidR="00962C70" w:rsidRDefault="00962C70" w:rsidP="00962C70">
      <w:pPr>
        <w:pStyle w:val="Zkladntext"/>
        <w:ind w:left="720"/>
      </w:pPr>
    </w:p>
    <w:p w:rsidR="002D6D42" w:rsidRPr="00695D00" w:rsidRDefault="002D6D42" w:rsidP="000507E8">
      <w:pPr>
        <w:pStyle w:val="Zkladntext"/>
      </w:pPr>
    </w:p>
    <w:p w:rsidR="002D6D42" w:rsidRDefault="002D6D42">
      <w:pPr>
        <w:pStyle w:val="Zkladntext"/>
        <w:ind w:firstLine="360"/>
      </w:pPr>
      <w:r w:rsidRPr="00695D00">
        <w:t>Projekt nerieši:</w:t>
      </w:r>
    </w:p>
    <w:p w:rsidR="004C0DC0" w:rsidRPr="00695D00" w:rsidRDefault="004C0DC0" w:rsidP="004C0DC0">
      <w:pPr>
        <w:pStyle w:val="Zkladntext"/>
      </w:pPr>
    </w:p>
    <w:p w:rsidR="002D6D42" w:rsidRDefault="00695D00">
      <w:pPr>
        <w:pStyle w:val="Zkladntext"/>
        <w:numPr>
          <w:ilvl w:val="0"/>
          <w:numId w:val="2"/>
        </w:numPr>
        <w:tabs>
          <w:tab w:val="left" w:pos="720"/>
        </w:tabs>
      </w:pPr>
      <w:r>
        <w:t>prípojku NN</w:t>
      </w:r>
    </w:p>
    <w:p w:rsidR="004C0DC0" w:rsidRDefault="004C0DC0">
      <w:pPr>
        <w:pStyle w:val="Zkladntext"/>
        <w:numPr>
          <w:ilvl w:val="0"/>
          <w:numId w:val="2"/>
        </w:numPr>
        <w:tabs>
          <w:tab w:val="left" w:pos="720"/>
        </w:tabs>
      </w:pPr>
      <w:r>
        <w:t>vnútorné NN rozvody</w:t>
      </w:r>
    </w:p>
    <w:p w:rsidR="00634734" w:rsidRDefault="00634734">
      <w:pPr>
        <w:pStyle w:val="Zkladntext"/>
        <w:numPr>
          <w:ilvl w:val="0"/>
          <w:numId w:val="2"/>
        </w:numPr>
        <w:tabs>
          <w:tab w:val="left" w:pos="720"/>
        </w:tabs>
      </w:pPr>
      <w:r>
        <w:t>bleskozvod a uzemnenie</w:t>
      </w:r>
    </w:p>
    <w:p w:rsidR="002D6D42" w:rsidRDefault="00DE0AAF">
      <w:pPr>
        <w:pStyle w:val="Zkladntext"/>
        <w:numPr>
          <w:ilvl w:val="0"/>
          <w:numId w:val="2"/>
        </w:numPr>
        <w:tabs>
          <w:tab w:val="left" w:pos="720"/>
        </w:tabs>
      </w:pPr>
      <w:r>
        <w:t xml:space="preserve">fakturačné </w:t>
      </w:r>
      <w:r w:rsidR="002D6D42" w:rsidRPr="00695D00">
        <w:t>meranie elekt</w:t>
      </w:r>
      <w:r w:rsidR="000507E8">
        <w:t>rickej energie</w:t>
      </w:r>
    </w:p>
    <w:p w:rsidR="000507E8" w:rsidRPr="00695D00" w:rsidRDefault="000507E8" w:rsidP="000507E8">
      <w:pPr>
        <w:pStyle w:val="Zkladntext"/>
        <w:tabs>
          <w:tab w:val="left" w:pos="720"/>
        </w:tabs>
      </w:pPr>
    </w:p>
    <w:p w:rsidR="002D6D42" w:rsidRPr="00695D00" w:rsidRDefault="002D6D42">
      <w:pPr>
        <w:pStyle w:val="Zkladntext"/>
        <w:ind w:firstLine="284"/>
        <w:jc w:val="both"/>
      </w:pPr>
    </w:p>
    <w:p w:rsidR="002D6D42" w:rsidRPr="00695D00" w:rsidRDefault="002D6D42">
      <w:pPr>
        <w:pStyle w:val="Zkladntext"/>
        <w:jc w:val="both"/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VÝCHODISKOVÉ PODKLADY:</w:t>
      </w:r>
    </w:p>
    <w:p w:rsidR="002D6D42" w:rsidRPr="00695D00" w:rsidRDefault="002D6D42">
      <w:pPr>
        <w:pStyle w:val="Zkladntext"/>
      </w:pPr>
    </w:p>
    <w:p w:rsidR="002D6D42" w:rsidRPr="00695D00" w:rsidRDefault="002D6D42">
      <w:pPr>
        <w:pStyle w:val="Zkladntext"/>
        <w:ind w:firstLine="360"/>
      </w:pPr>
      <w:r w:rsidRPr="00695D00">
        <w:t>Podklady pre vypracovanie projektu boli:</w:t>
      </w:r>
    </w:p>
    <w:p w:rsidR="002D6D42" w:rsidRPr="00695D00" w:rsidRDefault="002D6D42">
      <w:pPr>
        <w:pStyle w:val="Zkladntext"/>
        <w:ind w:firstLine="360"/>
      </w:pPr>
    </w:p>
    <w:p w:rsidR="002D6D42" w:rsidRPr="00695D00" w:rsidRDefault="002D6D42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požiadavky investora</w:t>
      </w:r>
    </w:p>
    <w:p w:rsidR="00962C70" w:rsidRPr="00695D00" w:rsidRDefault="002D6D42" w:rsidP="00962C70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konzultácie so spracovateľmi jednotlivých častí TD</w:t>
      </w:r>
    </w:p>
    <w:p w:rsidR="002D6D42" w:rsidRPr="00695D00" w:rsidRDefault="002D6D42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predpisy a platné normy STN, s dôrazom na:</w:t>
      </w:r>
    </w:p>
    <w:p w:rsidR="002D6D42" w:rsidRPr="00695D00" w:rsidRDefault="002D6D42">
      <w:pPr>
        <w:pStyle w:val="Zkladntext"/>
        <w:ind w:firstLine="360"/>
      </w:pPr>
    </w:p>
    <w:p w:rsidR="00CC2284" w:rsidRPr="00695D00" w:rsidRDefault="00CC2284" w:rsidP="00CC2284">
      <w:pPr>
        <w:pStyle w:val="Zkladntext"/>
        <w:ind w:firstLine="360"/>
        <w:jc w:val="both"/>
      </w:pPr>
      <w:r w:rsidRPr="00695D00">
        <w:t xml:space="preserve">Vyhláška </w:t>
      </w:r>
      <w:proofErr w:type="spellStart"/>
      <w:r w:rsidRPr="00695D00">
        <w:t>MPSVaR</w:t>
      </w:r>
      <w:proofErr w:type="spellEnd"/>
      <w:r w:rsidRPr="00695D00">
        <w:t xml:space="preserve"> SR č. </w:t>
      </w:r>
      <w:r>
        <w:t>50</w:t>
      </w:r>
      <w:r w:rsidRPr="00695D00">
        <w:t>8/200</w:t>
      </w:r>
      <w:r>
        <w:t>9</w:t>
      </w:r>
      <w:r w:rsidRPr="00695D00">
        <w:t xml:space="preserve"> </w:t>
      </w:r>
      <w:proofErr w:type="spellStart"/>
      <w:r w:rsidRPr="00695D00">
        <w:t>Z.z</w:t>
      </w:r>
      <w:proofErr w:type="spellEnd"/>
      <w:r w:rsidRPr="00695D00">
        <w:t xml:space="preserve">., STN 33 2000-1, STN 33 2000-3, STN 33 2000-4-41, STN 33 2000-4-43, STN 33 </w:t>
      </w:r>
      <w:r>
        <w:t>2000-4-473</w:t>
      </w:r>
      <w:r w:rsidRPr="00695D00">
        <w:t>, STN 33 2000-5-52, STN 3</w:t>
      </w:r>
      <w:r w:rsidR="00B973AE">
        <w:t>3 2000-5-54, STN 33 2000-5-523</w:t>
      </w:r>
      <w:r w:rsidRPr="00695D00">
        <w:t xml:space="preserve">, STN 0180 12-1, -2,  STN 33 </w:t>
      </w:r>
      <w:r w:rsidR="00B973AE">
        <w:t>2130, STN 33 2180, STN 33 2312</w:t>
      </w:r>
      <w:r w:rsidRPr="00695D00">
        <w:t xml:space="preserve">, STN 60529, STN </w:t>
      </w:r>
      <w:r>
        <w:t>EN 61 439</w:t>
      </w:r>
      <w:r w:rsidRPr="00695D00">
        <w:t xml:space="preserve">  a normy súvisiace</w:t>
      </w:r>
    </w:p>
    <w:p w:rsidR="002D6D42" w:rsidRDefault="002D6D42">
      <w:pPr>
        <w:pStyle w:val="Zkladntext"/>
        <w:ind w:firstLine="360"/>
      </w:pPr>
    </w:p>
    <w:p w:rsidR="00130612" w:rsidRPr="00695D00" w:rsidRDefault="00130612">
      <w:pPr>
        <w:pStyle w:val="Zkladntext"/>
        <w:ind w:firstLine="360"/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ZÁKLADNÉ TECHNICKÉ ÚDAJE:</w:t>
      </w:r>
    </w:p>
    <w:p w:rsidR="002D6D42" w:rsidRPr="00695D00" w:rsidRDefault="002D6D42">
      <w:pPr>
        <w:jc w:val="both"/>
        <w:rPr>
          <w:b/>
          <w:sz w:val="24"/>
        </w:rPr>
      </w:pPr>
    </w:p>
    <w:p w:rsidR="002D6D42" w:rsidRPr="00695D00" w:rsidRDefault="002D6D42">
      <w:pPr>
        <w:pStyle w:val="Nadpis3"/>
        <w:tabs>
          <w:tab w:val="left" w:pos="360"/>
          <w:tab w:val="left" w:pos="2835"/>
        </w:tabs>
      </w:pPr>
      <w:r w:rsidRPr="00695D00">
        <w:t xml:space="preserve">Elektrická sieť: </w:t>
      </w:r>
      <w:r w:rsidRPr="00695D00">
        <w:tab/>
        <w:t xml:space="preserve">TN-C-S  3x 230/400V  </w:t>
      </w:r>
      <w:r w:rsidRPr="00695D00">
        <w:rPr>
          <w:rFonts w:ascii="Symbol" w:hAnsi="Symbol"/>
        </w:rPr>
        <w:t></w:t>
      </w:r>
      <w:r w:rsidRPr="00695D00">
        <w:t>50 Hz</w:t>
      </w:r>
    </w:p>
    <w:p w:rsidR="002D6D42" w:rsidRDefault="002D6D42">
      <w:pPr>
        <w:tabs>
          <w:tab w:val="left" w:pos="2835"/>
        </w:tabs>
        <w:rPr>
          <w:sz w:val="24"/>
        </w:rPr>
      </w:pPr>
      <w:r w:rsidRPr="00695D00">
        <w:rPr>
          <w:sz w:val="24"/>
          <w:szCs w:val="24"/>
        </w:rPr>
        <w:tab/>
      </w:r>
      <w:r w:rsidR="00695D00" w:rsidRPr="00695D00">
        <w:rPr>
          <w:sz w:val="24"/>
        </w:rPr>
        <w:t xml:space="preserve">TN-S  3x 230/400V  </w:t>
      </w:r>
      <w:r w:rsidR="00695D00" w:rsidRPr="00695D00">
        <w:rPr>
          <w:rFonts w:ascii="Symbol" w:hAnsi="Symbol"/>
          <w:sz w:val="24"/>
        </w:rPr>
        <w:t></w:t>
      </w:r>
      <w:r w:rsidR="00695D00" w:rsidRPr="00695D00">
        <w:rPr>
          <w:sz w:val="24"/>
        </w:rPr>
        <w:t>50 Hz</w:t>
      </w:r>
    </w:p>
    <w:p w:rsidR="00DE0AAF" w:rsidRDefault="00CC2284">
      <w:pPr>
        <w:tabs>
          <w:tab w:val="left" w:pos="2835"/>
        </w:tabs>
        <w:rPr>
          <w:sz w:val="24"/>
        </w:rPr>
      </w:pPr>
      <w:r>
        <w:rPr>
          <w:sz w:val="24"/>
        </w:rPr>
        <w:t xml:space="preserve">                                               2-24VAC/</w:t>
      </w:r>
      <w:r w:rsidRPr="00695D00">
        <w:rPr>
          <w:sz w:val="24"/>
        </w:rPr>
        <w:t xml:space="preserve">  </w:t>
      </w:r>
      <w:r w:rsidRPr="00695D00">
        <w:rPr>
          <w:rFonts w:ascii="Symbol" w:hAnsi="Symbol"/>
          <w:sz w:val="24"/>
        </w:rPr>
        <w:t></w:t>
      </w:r>
      <w:r w:rsidRPr="00695D00">
        <w:rPr>
          <w:sz w:val="24"/>
        </w:rPr>
        <w:t>50 Hz</w:t>
      </w:r>
      <w:r>
        <w:rPr>
          <w:sz w:val="24"/>
        </w:rPr>
        <w:t xml:space="preserve"> – SELV – ovládacie napätie</w:t>
      </w:r>
    </w:p>
    <w:p w:rsidR="00CC2284" w:rsidRDefault="00CC2284">
      <w:pPr>
        <w:tabs>
          <w:tab w:val="left" w:pos="2835"/>
        </w:tabs>
        <w:rPr>
          <w:sz w:val="24"/>
        </w:rPr>
      </w:pPr>
      <w:r>
        <w:rPr>
          <w:sz w:val="24"/>
        </w:rPr>
        <w:t xml:space="preserve">                                               2-24VDC                – SELV – ovládacie napätie</w:t>
      </w:r>
    </w:p>
    <w:p w:rsidR="00CC2284" w:rsidRPr="00695D00" w:rsidRDefault="00CC2284">
      <w:pPr>
        <w:tabs>
          <w:tab w:val="left" w:pos="2835"/>
        </w:tabs>
        <w:rPr>
          <w:sz w:val="24"/>
          <w:szCs w:val="24"/>
        </w:rPr>
      </w:pPr>
    </w:p>
    <w:p w:rsidR="002D6D42" w:rsidRPr="00695D00" w:rsidRDefault="002D6D42">
      <w:pPr>
        <w:ind w:left="360"/>
        <w:jc w:val="both"/>
        <w:rPr>
          <w:sz w:val="24"/>
        </w:rPr>
      </w:pPr>
      <w:r w:rsidRPr="00695D00">
        <w:rPr>
          <w:sz w:val="24"/>
        </w:rPr>
        <w:t>Ochrana  pred  úrazom el. prúdom  v  normálnej  prevádzke:  Podľa  STN  33 2000-4-41</w:t>
      </w:r>
    </w:p>
    <w:p w:rsidR="00DE0AAF" w:rsidRDefault="00DE0AAF" w:rsidP="00DE0AAF">
      <w:pPr>
        <w:tabs>
          <w:tab w:val="left" w:pos="709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 xml:space="preserve">411 ochranné opatrenia : samočinné odpojenie napájania 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411.2 požiada</w:t>
      </w:r>
      <w:r w:rsidR="00962C70">
        <w:rPr>
          <w:sz w:val="24"/>
        </w:rPr>
        <w:t>v</w:t>
      </w:r>
      <w:r w:rsidRPr="00DE0AAF">
        <w:rPr>
          <w:sz w:val="24"/>
        </w:rPr>
        <w:t>ky na základnú ochranu (ochrana pred dotykom)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PRÍLOHA  A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A1 základná izolácia živých častí</w:t>
      </w:r>
    </w:p>
    <w:p w:rsidR="00DE0AAF" w:rsidRPr="00DE0AAF" w:rsidRDefault="00DE0AAF" w:rsidP="00DE0AAF">
      <w:pPr>
        <w:tabs>
          <w:tab w:val="left" w:pos="709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411.3 – požiadavky na ochranu pri poruche (ochrana pred nepriamym dotykom)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411.3.1 – ochranné uzemnenie a pospájanie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411.3.2 - samočinné odpojenie pri poruche</w:t>
      </w:r>
    </w:p>
    <w:p w:rsidR="00DE0AAF" w:rsidRPr="00DE0AAF" w:rsidRDefault="00DE0AAF" w:rsidP="00E92E78">
      <w:pPr>
        <w:tabs>
          <w:tab w:val="left" w:pos="709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415 doplnková ochrana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415.2 – doplnkové ochranné pospájanie</w:t>
      </w:r>
    </w:p>
    <w:p w:rsidR="00DE0AAF" w:rsidRPr="00695D00" w:rsidRDefault="00DE0AAF">
      <w:pPr>
        <w:ind w:left="360"/>
        <w:jc w:val="both"/>
        <w:rPr>
          <w:sz w:val="24"/>
        </w:rPr>
      </w:pPr>
    </w:p>
    <w:p w:rsidR="002D6D42" w:rsidRPr="00695D00" w:rsidRDefault="002D6D42">
      <w:pPr>
        <w:pStyle w:val="Zkladntext"/>
        <w:ind w:firstLine="360"/>
        <w:rPr>
          <w:u w:val="single"/>
        </w:rPr>
      </w:pPr>
      <w:r w:rsidRPr="00695D00">
        <w:rPr>
          <w:u w:val="single"/>
        </w:rPr>
        <w:t xml:space="preserve">Vonkajšie vplyvy (STN 33 2000-3, STN P 33 2000-5-51): </w:t>
      </w:r>
    </w:p>
    <w:p w:rsidR="002D6D42" w:rsidRPr="00695D00" w:rsidRDefault="002D6D42">
      <w:pPr>
        <w:pStyle w:val="Zkladntext"/>
        <w:ind w:firstLine="360"/>
      </w:pPr>
      <w:r w:rsidRPr="00695D00">
        <w:t xml:space="preserve">viď „Protokol </w:t>
      </w:r>
      <w:r w:rsidR="000507E8">
        <w:t xml:space="preserve">o </w:t>
      </w:r>
      <w:r w:rsidRPr="00695D00">
        <w:t xml:space="preserve">určení </w:t>
      </w:r>
      <w:r w:rsidR="000507E8">
        <w:t xml:space="preserve">vonkajších vplyvov </w:t>
      </w:r>
      <w:r w:rsidR="00927ED8">
        <w:t>č.</w:t>
      </w:r>
      <w:r w:rsidR="00D14D67">
        <w:t>0</w:t>
      </w:r>
      <w:r w:rsidR="00086288">
        <w:t>1</w:t>
      </w:r>
      <w:r w:rsidR="00D14D67">
        <w:t>0</w:t>
      </w:r>
      <w:r w:rsidR="00086288">
        <w:t>2015</w:t>
      </w:r>
      <w:r w:rsidRPr="00695D00">
        <w:t>“</w:t>
      </w:r>
    </w:p>
    <w:p w:rsidR="002D6D42" w:rsidRPr="00695D00" w:rsidRDefault="002D6D42">
      <w:pPr>
        <w:pStyle w:val="Zkladntext"/>
      </w:pPr>
    </w:p>
    <w:p w:rsidR="002D6D42" w:rsidRDefault="002D6D42">
      <w:pPr>
        <w:ind w:left="360"/>
        <w:jc w:val="both"/>
        <w:rPr>
          <w:sz w:val="24"/>
        </w:rPr>
      </w:pPr>
    </w:p>
    <w:p w:rsidR="00962C70" w:rsidRDefault="00962C70">
      <w:pPr>
        <w:ind w:left="360"/>
        <w:jc w:val="both"/>
        <w:rPr>
          <w:sz w:val="24"/>
        </w:rPr>
      </w:pPr>
    </w:p>
    <w:p w:rsidR="00962C70" w:rsidRDefault="00962C70">
      <w:pPr>
        <w:ind w:left="360"/>
        <w:jc w:val="both"/>
        <w:rPr>
          <w:sz w:val="24"/>
        </w:rPr>
      </w:pPr>
    </w:p>
    <w:p w:rsidR="00962C70" w:rsidRPr="00695D00" w:rsidRDefault="00962C70">
      <w:pPr>
        <w:ind w:left="360"/>
        <w:jc w:val="both"/>
        <w:rPr>
          <w:sz w:val="24"/>
        </w:rPr>
      </w:pPr>
    </w:p>
    <w:p w:rsidR="002D6D42" w:rsidRPr="00695D00" w:rsidRDefault="002D6D42">
      <w:pPr>
        <w:pStyle w:val="Textvbloku1"/>
        <w:rPr>
          <w:b/>
          <w:u w:val="single"/>
        </w:rPr>
      </w:pPr>
      <w:r w:rsidRPr="00695D00">
        <w:rPr>
          <w:b/>
          <w:u w:val="single"/>
        </w:rPr>
        <w:t>Energetická bilancia:</w:t>
      </w:r>
    </w:p>
    <w:p w:rsidR="007341B2" w:rsidRDefault="00B40D0E">
      <w:pPr>
        <w:tabs>
          <w:tab w:val="left" w:pos="4536"/>
        </w:tabs>
        <w:ind w:left="360"/>
        <w:jc w:val="both"/>
        <w:rPr>
          <w:sz w:val="24"/>
        </w:rPr>
      </w:pPr>
      <w:r w:rsidRPr="00695D00">
        <w:rPr>
          <w:sz w:val="24"/>
        </w:rPr>
        <w:t>Inštalovaný príkon</w:t>
      </w:r>
      <w:r w:rsidR="00927ED8">
        <w:rPr>
          <w:sz w:val="24"/>
        </w:rPr>
        <w:t>:</w:t>
      </w:r>
    </w:p>
    <w:p w:rsidR="00927ED8" w:rsidRDefault="00927ED8">
      <w:pPr>
        <w:tabs>
          <w:tab w:val="left" w:pos="4536"/>
        </w:tabs>
        <w:ind w:left="360"/>
        <w:jc w:val="both"/>
        <w:rPr>
          <w:sz w:val="24"/>
        </w:rPr>
      </w:pPr>
    </w:p>
    <w:p w:rsidR="000C444D" w:rsidRDefault="00927ED8" w:rsidP="000C444D">
      <w:pPr>
        <w:pStyle w:val="Zkladn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      Technológia:</w:t>
      </w:r>
    </w:p>
    <w:p w:rsidR="000C444D" w:rsidRPr="000C444D" w:rsidRDefault="000C444D" w:rsidP="000C444D">
      <w:pPr>
        <w:pStyle w:val="Textvbloku1"/>
      </w:pPr>
      <w:r w:rsidRPr="000C444D">
        <w:t xml:space="preserve">   </w:t>
      </w:r>
      <w:r w:rsidRPr="000C444D">
        <w:tab/>
        <w:t xml:space="preserve"> Inštalovaný výkon celkom:                               Pi   = </w:t>
      </w:r>
      <w:r w:rsidR="00086288">
        <w:t>73,4</w:t>
      </w:r>
      <w:r w:rsidRPr="000C444D">
        <w:t>kW</w:t>
      </w:r>
    </w:p>
    <w:p w:rsidR="000C444D" w:rsidRDefault="000C444D" w:rsidP="000C444D">
      <w:pPr>
        <w:pStyle w:val="Textvbloku1"/>
      </w:pPr>
      <w:r w:rsidRPr="000C444D">
        <w:t xml:space="preserve">    </w:t>
      </w:r>
      <w:r w:rsidRPr="000C444D">
        <w:tab/>
        <w:t xml:space="preserve"> Výpočtové zaťaženie celkom:                          </w:t>
      </w:r>
      <w:proofErr w:type="spellStart"/>
      <w:r w:rsidRPr="000C444D">
        <w:t>Pp</w:t>
      </w:r>
      <w:proofErr w:type="spellEnd"/>
      <w:r w:rsidRPr="000C444D">
        <w:t xml:space="preserve">  =  </w:t>
      </w:r>
      <w:r w:rsidR="00086288">
        <w:t>55</w:t>
      </w:r>
      <w:r w:rsidR="00BE57D6">
        <w:t xml:space="preserve"> </w:t>
      </w:r>
      <w:proofErr w:type="spellStart"/>
      <w:r w:rsidR="00BE57D6">
        <w:t>kW</w:t>
      </w:r>
      <w:proofErr w:type="spellEnd"/>
    </w:p>
    <w:p w:rsidR="00BE57D6" w:rsidRDefault="00BE57D6" w:rsidP="000C444D">
      <w:pPr>
        <w:pStyle w:val="Textvbloku1"/>
      </w:pPr>
      <w:r>
        <w:t xml:space="preserve">       Koeficient súčasnosti                                        0,6    </w:t>
      </w:r>
    </w:p>
    <w:p w:rsidR="00BE57D6" w:rsidRPr="000C444D" w:rsidRDefault="00BE57D6" w:rsidP="000C444D">
      <w:pPr>
        <w:pStyle w:val="Textvbloku1"/>
      </w:pPr>
      <w:r>
        <w:t xml:space="preserve">       </w:t>
      </w:r>
    </w:p>
    <w:p w:rsidR="00927ED8" w:rsidRDefault="00927ED8" w:rsidP="000C444D">
      <w:pPr>
        <w:pStyle w:val="Textvbloku1"/>
      </w:pPr>
    </w:p>
    <w:p w:rsidR="00927ED8" w:rsidRPr="00A3720B" w:rsidRDefault="00927ED8" w:rsidP="000C444D">
      <w:pPr>
        <w:pStyle w:val="Textvbloku1"/>
        <w:rPr>
          <w:i/>
          <w:u w:val="single"/>
        </w:rPr>
      </w:pPr>
      <w:r w:rsidRPr="00A3720B">
        <w:rPr>
          <w:i/>
          <w:u w:val="single"/>
        </w:rPr>
        <w:t>Celková energetická bilancia:</w:t>
      </w:r>
    </w:p>
    <w:p w:rsidR="00927ED8" w:rsidRPr="000C444D" w:rsidRDefault="00927ED8" w:rsidP="00CC2284">
      <w:pPr>
        <w:pStyle w:val="Textvbloku1"/>
        <w:numPr>
          <w:ilvl w:val="0"/>
          <w:numId w:val="4"/>
        </w:numPr>
      </w:pPr>
      <w:r w:rsidRPr="000C444D">
        <w:t xml:space="preserve">Inštalovaný výkon celkom:                               Pi   = </w:t>
      </w:r>
      <w:r w:rsidR="00086288">
        <w:t>73,4</w:t>
      </w:r>
      <w:r w:rsidRPr="000C444D">
        <w:t xml:space="preserve"> </w:t>
      </w:r>
      <w:proofErr w:type="spellStart"/>
      <w:r w:rsidRPr="000C444D">
        <w:t>kW</w:t>
      </w:r>
      <w:proofErr w:type="spellEnd"/>
    </w:p>
    <w:p w:rsidR="00927ED8" w:rsidRPr="000C444D" w:rsidRDefault="00927ED8" w:rsidP="00CC2284">
      <w:pPr>
        <w:pStyle w:val="Textvbloku1"/>
        <w:numPr>
          <w:ilvl w:val="0"/>
          <w:numId w:val="4"/>
        </w:numPr>
      </w:pPr>
      <w:r w:rsidRPr="000C444D">
        <w:t xml:space="preserve">Výpočtové zaťaženie celkom:                          </w:t>
      </w:r>
      <w:proofErr w:type="spellStart"/>
      <w:r w:rsidRPr="000C444D">
        <w:t>Pp</w:t>
      </w:r>
      <w:proofErr w:type="spellEnd"/>
      <w:r w:rsidRPr="000C444D">
        <w:t xml:space="preserve">  = </w:t>
      </w:r>
      <w:r w:rsidR="00086288">
        <w:t>55</w:t>
      </w:r>
      <w:r w:rsidRPr="000C444D">
        <w:t xml:space="preserve"> </w:t>
      </w:r>
      <w:proofErr w:type="spellStart"/>
      <w:r w:rsidRPr="000C444D">
        <w:t>kW</w:t>
      </w:r>
      <w:proofErr w:type="spellEnd"/>
    </w:p>
    <w:p w:rsidR="00927ED8" w:rsidRPr="000C444D" w:rsidRDefault="00927ED8" w:rsidP="00CC2284">
      <w:pPr>
        <w:pStyle w:val="Textvbloku1"/>
        <w:numPr>
          <w:ilvl w:val="0"/>
          <w:numId w:val="4"/>
        </w:numPr>
      </w:pPr>
      <w:r w:rsidRPr="000C444D">
        <w:t>Ročný časový fond:                                          T    = 87</w:t>
      </w:r>
      <w:r w:rsidRPr="00086288">
        <w:t>00</w:t>
      </w:r>
      <w:r w:rsidRPr="000C444D">
        <w:t xml:space="preserve"> hod.</w:t>
      </w:r>
    </w:p>
    <w:p w:rsidR="00927ED8" w:rsidRDefault="00927ED8" w:rsidP="00CC2284">
      <w:pPr>
        <w:pStyle w:val="Textvbloku1"/>
        <w:numPr>
          <w:ilvl w:val="0"/>
          <w:numId w:val="4"/>
        </w:numPr>
      </w:pPr>
      <w:r w:rsidRPr="000C444D">
        <w:t xml:space="preserve">Ročná spotreba elektrickej energie:                 A    = </w:t>
      </w:r>
      <w:r w:rsidR="00086288">
        <w:t>478,5</w:t>
      </w:r>
      <w:r>
        <w:t xml:space="preserve"> </w:t>
      </w:r>
      <w:proofErr w:type="spellStart"/>
      <w:r>
        <w:t>MWh</w:t>
      </w:r>
      <w:proofErr w:type="spellEnd"/>
      <w:r>
        <w:t>/rok</w:t>
      </w:r>
    </w:p>
    <w:p w:rsidR="00927ED8" w:rsidRPr="00927ED8" w:rsidRDefault="00927ED8" w:rsidP="000C444D">
      <w:pPr>
        <w:pStyle w:val="Textvbloku1"/>
      </w:pPr>
    </w:p>
    <w:p w:rsidR="00927ED8" w:rsidRPr="000C444D" w:rsidRDefault="00927ED8" w:rsidP="000C444D">
      <w:pPr>
        <w:pStyle w:val="Textvbloku1"/>
      </w:pPr>
    </w:p>
    <w:p w:rsidR="007341B2" w:rsidRPr="000C444D" w:rsidRDefault="007341B2" w:rsidP="000C444D">
      <w:pPr>
        <w:pStyle w:val="Textvbloku1"/>
      </w:pPr>
    </w:p>
    <w:p w:rsidR="00634734" w:rsidRDefault="00634734">
      <w:pPr>
        <w:ind w:left="360" w:right="1"/>
        <w:jc w:val="both"/>
        <w:rPr>
          <w:b/>
          <w:sz w:val="24"/>
          <w:u w:val="single"/>
        </w:rPr>
      </w:pPr>
    </w:p>
    <w:p w:rsidR="00634734" w:rsidRDefault="00634734">
      <w:pPr>
        <w:ind w:left="360" w:right="1"/>
        <w:jc w:val="both"/>
        <w:rPr>
          <w:b/>
          <w:sz w:val="24"/>
          <w:u w:val="single"/>
        </w:rPr>
      </w:pPr>
    </w:p>
    <w:p w:rsidR="00634734" w:rsidRDefault="00634734">
      <w:pPr>
        <w:ind w:left="360" w:right="1"/>
        <w:jc w:val="both"/>
        <w:rPr>
          <w:b/>
          <w:sz w:val="24"/>
          <w:u w:val="single"/>
        </w:rPr>
      </w:pPr>
    </w:p>
    <w:p w:rsidR="002D6D42" w:rsidRPr="00695D00" w:rsidRDefault="002D6D42">
      <w:pPr>
        <w:ind w:left="360" w:right="1"/>
        <w:jc w:val="both"/>
        <w:rPr>
          <w:sz w:val="24"/>
        </w:rPr>
      </w:pPr>
      <w:r w:rsidRPr="00695D00">
        <w:rPr>
          <w:b/>
          <w:sz w:val="24"/>
          <w:u w:val="single"/>
        </w:rPr>
        <w:t>Zaradenie el. zariadenia podľa miery ohrozenia:</w:t>
      </w:r>
      <w:r w:rsidRPr="00695D00">
        <w:rPr>
          <w:sz w:val="24"/>
        </w:rPr>
        <w:t xml:space="preserve"> - „</w:t>
      </w:r>
      <w:r w:rsidR="00927ED8">
        <w:rPr>
          <w:sz w:val="24"/>
        </w:rPr>
        <w:t>A</w:t>
      </w:r>
      <w:r w:rsidR="00BD5919">
        <w:rPr>
          <w:sz w:val="24"/>
        </w:rPr>
        <w:t>/g</w:t>
      </w:r>
      <w:r w:rsidRPr="00695D00">
        <w:rPr>
          <w:sz w:val="24"/>
        </w:rPr>
        <w:t>“</w:t>
      </w:r>
      <w:r w:rsidR="00BD5919">
        <w:rPr>
          <w:sz w:val="24"/>
        </w:rPr>
        <w:t>– podľa Vyhlášky MPSVaR SR  č. 508</w:t>
      </w:r>
      <w:r w:rsidRPr="00695D00">
        <w:rPr>
          <w:sz w:val="24"/>
        </w:rPr>
        <w:t>/200</w:t>
      </w:r>
      <w:r w:rsidR="00BD5919">
        <w:rPr>
          <w:sz w:val="24"/>
        </w:rPr>
        <w:t>9</w:t>
      </w:r>
      <w:r w:rsidRPr="00695D00">
        <w:rPr>
          <w:sz w:val="24"/>
        </w:rPr>
        <w:t xml:space="preserve"> Z. z. §</w:t>
      </w:r>
      <w:r w:rsidR="009F2B6C">
        <w:rPr>
          <w:sz w:val="24"/>
        </w:rPr>
        <w:t>4</w:t>
      </w:r>
      <w:r w:rsidRPr="00695D00">
        <w:rPr>
          <w:sz w:val="24"/>
        </w:rPr>
        <w:t xml:space="preserve"> </w:t>
      </w:r>
      <w:proofErr w:type="spellStart"/>
      <w:r w:rsidRPr="00695D00">
        <w:rPr>
          <w:sz w:val="24"/>
        </w:rPr>
        <w:t>odst</w:t>
      </w:r>
      <w:proofErr w:type="spellEnd"/>
      <w:r w:rsidRPr="00695D00">
        <w:rPr>
          <w:sz w:val="24"/>
        </w:rPr>
        <w:t>. 1 a prílohy č. 1 časť III.</w:t>
      </w:r>
    </w:p>
    <w:p w:rsidR="002D6D42" w:rsidRPr="00695D00" w:rsidRDefault="002D6D42">
      <w:pPr>
        <w:ind w:left="360"/>
        <w:jc w:val="both"/>
        <w:rPr>
          <w:sz w:val="24"/>
        </w:rPr>
      </w:pPr>
    </w:p>
    <w:p w:rsidR="002D6D42" w:rsidRPr="00695D00" w:rsidRDefault="002D6D42">
      <w:pPr>
        <w:ind w:left="360"/>
        <w:jc w:val="both"/>
        <w:rPr>
          <w:sz w:val="24"/>
        </w:rPr>
      </w:pPr>
      <w:r w:rsidRPr="00695D00">
        <w:rPr>
          <w:sz w:val="24"/>
        </w:rPr>
        <w:lastRenderedPageBreak/>
        <w:t>Stupeň dôležitosti dodávky el. energie: - 3.stupeň podľa STN 34 1610 §16107 a §16110</w:t>
      </w:r>
    </w:p>
    <w:p w:rsidR="002D6D42" w:rsidRPr="00695D00" w:rsidRDefault="002D6D42">
      <w:pPr>
        <w:ind w:left="360"/>
        <w:jc w:val="both"/>
        <w:rPr>
          <w:sz w:val="24"/>
        </w:rPr>
      </w:pPr>
    </w:p>
    <w:p w:rsidR="00E92E78" w:rsidRDefault="00E92E78" w:rsidP="00CC2284">
      <w:pPr>
        <w:pStyle w:val="Textvbloku1"/>
        <w:rPr>
          <w:b/>
          <w:u w:val="single"/>
        </w:rPr>
      </w:pPr>
    </w:p>
    <w:p w:rsidR="00E92E78" w:rsidRDefault="00E92E78" w:rsidP="00CC2284">
      <w:pPr>
        <w:pStyle w:val="Textvbloku1"/>
        <w:rPr>
          <w:b/>
          <w:u w:val="single"/>
        </w:rPr>
      </w:pPr>
    </w:p>
    <w:p w:rsidR="00E92E78" w:rsidRDefault="00E92E78" w:rsidP="00CC2284">
      <w:pPr>
        <w:pStyle w:val="Textvbloku1"/>
        <w:rPr>
          <w:b/>
          <w:u w:val="single"/>
        </w:rPr>
      </w:pPr>
    </w:p>
    <w:p w:rsidR="00E92E78" w:rsidRDefault="00E92E78" w:rsidP="00CC2284">
      <w:pPr>
        <w:pStyle w:val="Textvbloku1"/>
        <w:rPr>
          <w:b/>
          <w:u w:val="single"/>
        </w:rPr>
      </w:pPr>
    </w:p>
    <w:p w:rsidR="00CC2284" w:rsidRPr="00695D00" w:rsidRDefault="00CC2284" w:rsidP="00CC2284">
      <w:pPr>
        <w:pStyle w:val="Textvbloku1"/>
        <w:rPr>
          <w:b/>
          <w:u w:val="single"/>
        </w:rPr>
      </w:pPr>
      <w:r w:rsidRPr="00695D00">
        <w:rPr>
          <w:b/>
          <w:u w:val="single"/>
        </w:rPr>
        <w:t>Skratové pomery:</w:t>
      </w:r>
    </w:p>
    <w:p w:rsidR="00CC2284" w:rsidRPr="00695D00" w:rsidRDefault="00CC2284" w:rsidP="00CC2284">
      <w:pPr>
        <w:pStyle w:val="Textvbloku1"/>
      </w:pPr>
    </w:p>
    <w:p w:rsidR="00CC2284" w:rsidRDefault="00CC2284" w:rsidP="00CC2284">
      <w:pPr>
        <w:pStyle w:val="Textvbloku1"/>
      </w:pPr>
      <w:r w:rsidRPr="00695D00">
        <w:t xml:space="preserve">El. zariadenia a káble sú proti skratom a preťaženiu chránené ističmi. Rozvádzač musí mať tiež zabezpečenú odolnosť  na predpísaný skratový prúd – </w:t>
      </w:r>
    </w:p>
    <w:p w:rsidR="00E92E78" w:rsidRDefault="00E92E78" w:rsidP="00CC2284">
      <w:pPr>
        <w:pStyle w:val="Textvbloku1"/>
      </w:pPr>
    </w:p>
    <w:p w:rsidR="00CC2284" w:rsidRDefault="00CC2284" w:rsidP="00CC2284">
      <w:pPr>
        <w:pStyle w:val="Textvbloku1"/>
      </w:pPr>
      <w:r>
        <w:t>RM1</w:t>
      </w:r>
      <w:r>
        <w:tab/>
      </w:r>
      <w:r>
        <w:tab/>
      </w:r>
      <w:r>
        <w:tab/>
      </w:r>
      <w:proofErr w:type="spellStart"/>
      <w:r w:rsidRPr="00695D00">
        <w:t>Iks</w:t>
      </w:r>
      <w:proofErr w:type="spellEnd"/>
      <w:r w:rsidRPr="00695D00">
        <w:t xml:space="preserve"> = </w:t>
      </w:r>
      <w:r w:rsidR="00575503">
        <w:t>6,27</w:t>
      </w:r>
      <w:r w:rsidRPr="00695D00">
        <w:t>kA</w:t>
      </w:r>
    </w:p>
    <w:p w:rsidR="00575503" w:rsidRDefault="00575503" w:rsidP="00CC2284">
      <w:pPr>
        <w:pStyle w:val="Textvbloku1"/>
      </w:pPr>
    </w:p>
    <w:p w:rsidR="00575503" w:rsidRDefault="00575503" w:rsidP="00CC2284">
      <w:pPr>
        <w:pStyle w:val="Textvbloku1"/>
      </w:pPr>
      <w:r>
        <w:t>V</w:t>
      </w:r>
      <w:r w:rsidR="00F253E5">
        <w:t>ypínacia schopnosť všetkých istiacich a vypínacích prvkov musí byť minimálne 10kA.</w:t>
      </w:r>
    </w:p>
    <w:p w:rsidR="00CC2284" w:rsidRDefault="00CC2284" w:rsidP="00CC2284">
      <w:pPr>
        <w:pStyle w:val="Textvbloku1"/>
      </w:pPr>
    </w:p>
    <w:p w:rsidR="00CC2284" w:rsidRDefault="00CC2284" w:rsidP="00CC2284">
      <w:pPr>
        <w:pStyle w:val="Textvbloku1"/>
      </w:pPr>
    </w:p>
    <w:p w:rsidR="00CC2284" w:rsidRPr="00695D00" w:rsidRDefault="00CC2284" w:rsidP="00CC2284">
      <w:pPr>
        <w:pStyle w:val="Textvbloku1"/>
      </w:pPr>
      <w:r w:rsidRPr="00695D00">
        <w:t>Impedancia ochranného vodiča medzi distribučným rozvádzačom a</w:t>
      </w:r>
      <w:r>
        <w:t xml:space="preserve"> </w:t>
      </w:r>
      <w:r w:rsidRPr="00695D00">
        <w:t xml:space="preserve">miestom spojenia   s hlavným pospájaním neprekročí hodnotu (50V/Uo) x </w:t>
      </w:r>
      <w:proofErr w:type="spellStart"/>
      <w:r w:rsidRPr="00695D00">
        <w:t>Zs</w:t>
      </w:r>
      <w:proofErr w:type="spellEnd"/>
      <w:r w:rsidRPr="00695D00">
        <w:t xml:space="preserve"> a súčasne musia byť splnené max. časy odpojenia pri 230V – 0,4s resp. 400V – 0,2s pre siete TN.</w:t>
      </w:r>
    </w:p>
    <w:p w:rsidR="002D6D42" w:rsidRPr="00695D00" w:rsidRDefault="002D6D42">
      <w:pPr>
        <w:pStyle w:val="Textvbloku1"/>
      </w:pPr>
    </w:p>
    <w:p w:rsidR="002D6D42" w:rsidRPr="00695D00" w:rsidRDefault="002D6D42">
      <w:pPr>
        <w:pStyle w:val="Zkladntext"/>
        <w:jc w:val="both"/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TECHNICKÉ RIEŠENIE:</w:t>
      </w:r>
    </w:p>
    <w:p w:rsidR="00A3720B" w:rsidRDefault="00A3720B" w:rsidP="004C0DC0">
      <w:pPr>
        <w:pStyle w:val="Zkladntext"/>
        <w:jc w:val="both"/>
      </w:pPr>
    </w:p>
    <w:p w:rsidR="00A3720B" w:rsidRPr="00695D00" w:rsidRDefault="00A3720B" w:rsidP="00A3720B">
      <w:pPr>
        <w:pStyle w:val="Zkladntext"/>
        <w:ind w:firstLine="709"/>
      </w:pPr>
    </w:p>
    <w:p w:rsidR="00ED59D2" w:rsidRDefault="00CC2284" w:rsidP="00ED59D2">
      <w:pPr>
        <w:pStyle w:val="Zkladntext"/>
        <w:ind w:firstLine="708"/>
        <w:jc w:val="both"/>
        <w:rPr>
          <w:b/>
          <w:i/>
          <w:u w:val="single"/>
        </w:rPr>
      </w:pPr>
      <w:r>
        <w:rPr>
          <w:b/>
          <w:i/>
          <w:u w:val="single"/>
        </w:rPr>
        <w:t>1</w:t>
      </w:r>
      <w:r w:rsidR="00ED59D2" w:rsidRPr="00911F87">
        <w:rPr>
          <w:b/>
          <w:i/>
          <w:u w:val="single"/>
        </w:rPr>
        <w:t>.</w:t>
      </w:r>
      <w:r w:rsidR="00ED59D2">
        <w:rPr>
          <w:b/>
          <w:i/>
          <w:u w:val="single"/>
        </w:rPr>
        <w:t>Káblové rozvody ovládania technológie</w:t>
      </w:r>
      <w:r w:rsidR="00ED59D2" w:rsidRPr="00911F87">
        <w:rPr>
          <w:b/>
          <w:i/>
          <w:u w:val="single"/>
        </w:rPr>
        <w:t>:</w:t>
      </w:r>
    </w:p>
    <w:p w:rsidR="00ED59D2" w:rsidRDefault="00ED59D2" w:rsidP="00ED59D2">
      <w:pPr>
        <w:pStyle w:val="Zkladntext"/>
        <w:ind w:firstLine="708"/>
        <w:jc w:val="both"/>
        <w:rPr>
          <w:b/>
          <w:i/>
          <w:u w:val="single"/>
        </w:rPr>
      </w:pPr>
    </w:p>
    <w:p w:rsidR="00ED59D2" w:rsidRDefault="00ED59D2" w:rsidP="00ED59D2">
      <w:pPr>
        <w:pStyle w:val="Zkladntext"/>
        <w:ind w:firstLine="708"/>
        <w:jc w:val="both"/>
      </w:pPr>
      <w:r>
        <w:t>Z rozvádzač</w:t>
      </w:r>
      <w:r w:rsidR="00CC2284">
        <w:t>a</w:t>
      </w:r>
      <w:r>
        <w:t xml:space="preserve"> RM1 v</w:t>
      </w:r>
      <w:r w:rsidR="009072A1">
        <w:t xml:space="preserve">o </w:t>
      </w:r>
      <w:proofErr w:type="spellStart"/>
      <w:r w:rsidR="009072A1">
        <w:t>velíne</w:t>
      </w:r>
      <w:proofErr w:type="spellEnd"/>
      <w:r w:rsidR="009072A1">
        <w:t xml:space="preserve"> </w:t>
      </w:r>
      <w:r>
        <w:t> Prevádzkovej budove</w:t>
      </w:r>
      <w:r w:rsidR="009072A1">
        <w:t xml:space="preserve"> </w:t>
      </w:r>
      <w:r>
        <w:t xml:space="preserve"> sú vedené káble k jednotlivým zariadeniam technológie (</w:t>
      </w:r>
      <w:proofErr w:type="spellStart"/>
      <w:r>
        <w:t>motory,čerpadlá,miešadlá,aerátory</w:t>
      </w:r>
      <w:proofErr w:type="spellEnd"/>
      <w:r>
        <w:t xml:space="preserve"> a dúchadlá). </w:t>
      </w:r>
      <w:r w:rsidR="000F62D4">
        <w:t>Káblové rozvody silnoprúdu budú realizované CYKY káblami a signalizačné obvody tienenými káblami.</w:t>
      </w:r>
      <w:r w:rsidR="00530C93">
        <w:t xml:space="preserve"> </w:t>
      </w:r>
      <w:r>
        <w:t>Káble</w:t>
      </w:r>
      <w:r w:rsidR="00BC35C3">
        <w:t xml:space="preserve"> sú</w:t>
      </w:r>
      <w:r>
        <w:t xml:space="preserve"> uložené v káblových žľaboch </w:t>
      </w:r>
      <w:r w:rsidR="00BC35C3">
        <w:t xml:space="preserve">, </w:t>
      </w:r>
      <w:proofErr w:type="spellStart"/>
      <w:r w:rsidR="00287D26">
        <w:t>prevných</w:t>
      </w:r>
      <w:proofErr w:type="spellEnd"/>
      <w:r w:rsidR="00287D26">
        <w:t xml:space="preserve"> trubkách </w:t>
      </w:r>
      <w:proofErr w:type="spellStart"/>
      <w:r w:rsidR="00287D26">
        <w:t>UPRM,</w:t>
      </w:r>
      <w:r w:rsidR="00BC35C3">
        <w:t>v</w:t>
      </w:r>
      <w:proofErr w:type="spellEnd"/>
      <w:r w:rsidR="00BC35C3">
        <w:t> </w:t>
      </w:r>
      <w:proofErr w:type="spellStart"/>
      <w:r w:rsidR="00BC35C3">
        <w:t>chráničkách</w:t>
      </w:r>
      <w:proofErr w:type="spellEnd"/>
      <w:r w:rsidR="00BC35C3">
        <w:t xml:space="preserve"> FXP </w:t>
      </w:r>
      <w:r>
        <w:t>prípadne v zemi. Spôsob uloženia viď výkres „Vzorové rezy“.</w:t>
      </w:r>
      <w:r w:rsidR="000F62D4">
        <w:t xml:space="preserve"> Silové káble budú ukladané oddelene od obvodov pre meranie a signalizáciu.</w:t>
      </w:r>
    </w:p>
    <w:p w:rsidR="000F62D4" w:rsidRDefault="000F62D4" w:rsidP="00ED59D2">
      <w:pPr>
        <w:pStyle w:val="Zkladntext"/>
        <w:ind w:firstLine="708"/>
        <w:jc w:val="both"/>
      </w:pPr>
      <w:r>
        <w:t>Káblové rozvody v objektoch budú vedené v pozinkovaných žľaboch na stenách a konštrukciách a v káblových kanáloch. Prestupy medzi stavebnými konštrukciami budú utesnené pred vniknutím vody.</w:t>
      </w:r>
    </w:p>
    <w:p w:rsidR="00ED59D2" w:rsidRDefault="000F62D4" w:rsidP="00ED59D2">
      <w:pPr>
        <w:pStyle w:val="Zkladntext"/>
        <w:ind w:firstLine="708"/>
        <w:jc w:val="both"/>
      </w:pPr>
      <w:r>
        <w:t>Pre ponorné čerpadlá a miešadlá, ktoré majú vlastné káble</w:t>
      </w:r>
      <w:r w:rsidR="00ED59D2">
        <w:t xml:space="preserve"> budú pripojené na </w:t>
      </w:r>
      <w:r>
        <w:t xml:space="preserve">silové </w:t>
      </w:r>
      <w:r w:rsidR="00ED59D2">
        <w:t>káble zariadení technológie vo </w:t>
      </w:r>
      <w:proofErr w:type="spellStart"/>
      <w:r w:rsidR="00ED59D2">
        <w:t>svorkovnicových</w:t>
      </w:r>
      <w:proofErr w:type="spellEnd"/>
      <w:r w:rsidR="00ED59D2">
        <w:t xml:space="preserve">  </w:t>
      </w:r>
      <w:proofErr w:type="spellStart"/>
      <w:r w:rsidR="00ED59D2">
        <w:t>krabiciach</w:t>
      </w:r>
      <w:proofErr w:type="spellEnd"/>
      <w:r w:rsidR="00ED59D2">
        <w:t xml:space="preserve"> s dostatočným krytím IP6</w:t>
      </w:r>
      <w:r w:rsidR="00287D26">
        <w:t>6</w:t>
      </w:r>
      <w:r w:rsidR="00ED59D2">
        <w:t>.</w:t>
      </w:r>
      <w:r w:rsidR="00634734">
        <w:t xml:space="preserve"> </w:t>
      </w:r>
      <w:r w:rsidR="00ED59D2">
        <w:t xml:space="preserve">Ochrana pred preťaženým </w:t>
      </w:r>
      <w:r w:rsidR="002A577F">
        <w:t>a</w:t>
      </w:r>
      <w:r w:rsidR="00ED59D2">
        <w:t xml:space="preserve"> skratom je zabezpečená motorovými spúšťačmi resp. poi</w:t>
      </w:r>
      <w:r w:rsidR="002A577F">
        <w:t>stkami a ističmi.</w:t>
      </w:r>
      <w:r w:rsidR="00ED59D2">
        <w:t xml:space="preserve">  </w:t>
      </w:r>
      <w:r w:rsidR="00E91DE8">
        <w:t xml:space="preserve">Spúšťanie motorov s výkonom väčším ako </w:t>
      </w:r>
      <w:r w:rsidR="00086288">
        <w:t>3</w:t>
      </w:r>
      <w:r w:rsidR="00E91DE8">
        <w:t xml:space="preserve">kW je riešené pomocou </w:t>
      </w:r>
      <w:proofErr w:type="spellStart"/>
      <w:r w:rsidR="00E91DE8">
        <w:t>softštartérov</w:t>
      </w:r>
      <w:proofErr w:type="spellEnd"/>
      <w:r w:rsidR="0094061F">
        <w:t>.</w:t>
      </w:r>
    </w:p>
    <w:p w:rsidR="004E32B4" w:rsidRDefault="004E32B4" w:rsidP="00ED59D2">
      <w:pPr>
        <w:pStyle w:val="Zkladntext"/>
        <w:ind w:firstLine="708"/>
        <w:jc w:val="both"/>
      </w:pPr>
    </w:p>
    <w:p w:rsidR="004E32B4" w:rsidRDefault="004E32B4" w:rsidP="004E32B4">
      <w:pPr>
        <w:pStyle w:val="Zkladntext"/>
        <w:ind w:firstLine="708"/>
        <w:jc w:val="both"/>
        <w:rPr>
          <w:b/>
          <w:i/>
          <w:u w:val="single"/>
        </w:rPr>
      </w:pPr>
      <w:r>
        <w:rPr>
          <w:b/>
          <w:i/>
          <w:u w:val="single"/>
        </w:rPr>
        <w:t>2.Rozvádzač riadenia technológie RM1:</w:t>
      </w:r>
    </w:p>
    <w:p w:rsidR="004E32B4" w:rsidRDefault="004E32B4" w:rsidP="004E32B4">
      <w:pPr>
        <w:pStyle w:val="Zkladntext"/>
        <w:ind w:firstLine="708"/>
        <w:jc w:val="both"/>
        <w:rPr>
          <w:b/>
          <w:i/>
          <w:u w:val="single"/>
        </w:rPr>
      </w:pPr>
    </w:p>
    <w:p w:rsidR="00A92AF0" w:rsidRDefault="004E32B4" w:rsidP="00A92AF0">
      <w:pPr>
        <w:pStyle w:val="Zkladntext"/>
        <w:ind w:firstLine="708"/>
      </w:pPr>
      <w:r>
        <w:t xml:space="preserve">Rozvádzač RM1 je prevedený ako samostatne </w:t>
      </w:r>
      <w:r w:rsidR="00E63319">
        <w:t>tri</w:t>
      </w:r>
      <w:r w:rsidR="00C907DE">
        <w:t xml:space="preserve"> </w:t>
      </w:r>
      <w:r>
        <w:t>stojace oceľovo plechové skrine s rozmermi pole 1 (</w:t>
      </w:r>
      <w:r w:rsidR="00634734">
        <w:t>600</w:t>
      </w:r>
      <w:r>
        <w:t>x2000x400), pole 2 (</w:t>
      </w:r>
      <w:r w:rsidR="00A8411B">
        <w:t>800</w:t>
      </w:r>
      <w:r w:rsidR="00ED7056">
        <w:t>x2000x400)</w:t>
      </w:r>
      <w:r w:rsidR="00C907DE">
        <w:t xml:space="preserve"> s krytím IP55/20</w:t>
      </w:r>
      <w:r>
        <w:t xml:space="preserve"> na podstavci 100mm.</w:t>
      </w:r>
    </w:p>
    <w:p w:rsidR="00557E30" w:rsidRDefault="004E32B4" w:rsidP="00ED7056">
      <w:pPr>
        <w:pStyle w:val="Zkladntext"/>
        <w:ind w:firstLine="708"/>
      </w:pPr>
      <w:r>
        <w:t xml:space="preserve">Hlavný prívod je napojený </w:t>
      </w:r>
      <w:r w:rsidR="00ED7056">
        <w:t xml:space="preserve">z NN </w:t>
      </w:r>
      <w:r w:rsidR="00AB62B7">
        <w:t>merania káblom</w:t>
      </w:r>
      <w:r w:rsidR="00ED7056">
        <w:t xml:space="preserve"> </w:t>
      </w:r>
      <w:r w:rsidR="00A92AF0">
        <w:t>A</w:t>
      </w:r>
      <w:r w:rsidR="00ED7056">
        <w:t>YKY-J 4x</w:t>
      </w:r>
      <w:r w:rsidR="00086288">
        <w:t>70</w:t>
      </w:r>
      <w:r w:rsidR="00AB62B7">
        <w:t xml:space="preserve">(rieši PD „Prípojka NN“ ) </w:t>
      </w:r>
      <w:r>
        <w:t xml:space="preserve">priamo na výkonový istič </w:t>
      </w:r>
      <w:r w:rsidR="00A8411B">
        <w:t>C</w:t>
      </w:r>
      <w:r w:rsidR="00086288">
        <w:t>80</w:t>
      </w:r>
      <w:r w:rsidR="00A8411B">
        <w:t>/3</w:t>
      </w:r>
      <w:r>
        <w:t xml:space="preserve"> SCHRACK.</w:t>
      </w:r>
    </w:p>
    <w:p w:rsidR="00557E30" w:rsidRDefault="00557E30" w:rsidP="00557E30">
      <w:pPr>
        <w:pStyle w:val="Zkladntext"/>
        <w:jc w:val="both"/>
      </w:pPr>
      <w:r>
        <w:t xml:space="preserve">Pripojenie jednotlivých motorov a pohonov je cez poistkové </w:t>
      </w:r>
      <w:proofErr w:type="spellStart"/>
      <w:r>
        <w:t>odpínače</w:t>
      </w:r>
      <w:proofErr w:type="spellEnd"/>
      <w:r>
        <w:t>, ističe, motorové spúšťač</w:t>
      </w:r>
      <w:r w:rsidR="00086288">
        <w:t xml:space="preserve">e, </w:t>
      </w:r>
      <w:proofErr w:type="spellStart"/>
      <w:r>
        <w:t>softštartéry</w:t>
      </w:r>
      <w:proofErr w:type="spellEnd"/>
      <w:r w:rsidR="00086288">
        <w:t xml:space="preserve"> a frekvenčné meniče</w:t>
      </w:r>
      <w:r>
        <w:t>.</w:t>
      </w:r>
    </w:p>
    <w:p w:rsidR="00287D26" w:rsidRDefault="00287D26" w:rsidP="00557E30">
      <w:pPr>
        <w:pStyle w:val="Zkladntext"/>
        <w:jc w:val="both"/>
      </w:pPr>
      <w:r>
        <w:lastRenderedPageBreak/>
        <w:t>Rozvádzača RM1 budú pripojené</w:t>
      </w:r>
      <w:r w:rsidR="00086288">
        <w:t xml:space="preserve"> cez poistkové </w:t>
      </w:r>
      <w:proofErr w:type="spellStart"/>
      <w:r w:rsidR="00086288">
        <w:t>odpínače</w:t>
      </w:r>
      <w:proofErr w:type="spellEnd"/>
      <w:r w:rsidR="00086288">
        <w:t xml:space="preserve"> </w:t>
      </w:r>
      <w:r w:rsidR="00086288" w:rsidRPr="00086288">
        <w:rPr>
          <w:b/>
        </w:rPr>
        <w:t>FU1</w:t>
      </w:r>
      <w:r w:rsidR="00086288">
        <w:t xml:space="preserve"> a </w:t>
      </w:r>
      <w:r w:rsidR="00086288" w:rsidRPr="00086288">
        <w:rPr>
          <w:b/>
        </w:rPr>
        <w:t>FU2</w:t>
      </w:r>
      <w:r>
        <w:t xml:space="preserve"> rozvádzače </w:t>
      </w:r>
      <w:r w:rsidRPr="00287D26">
        <w:rPr>
          <w:b/>
        </w:rPr>
        <w:t>RS1</w:t>
      </w:r>
      <w:r>
        <w:t xml:space="preserve"> (svetelné a zásuvkové obvody) a </w:t>
      </w:r>
      <w:r w:rsidRPr="00287D26">
        <w:rPr>
          <w:b/>
        </w:rPr>
        <w:t>RC</w:t>
      </w:r>
      <w:r>
        <w:t xml:space="preserve"> (kompenzácia)</w:t>
      </w:r>
    </w:p>
    <w:p w:rsidR="00557E30" w:rsidRDefault="00557E30" w:rsidP="00ED7056">
      <w:pPr>
        <w:pStyle w:val="Zkladntext"/>
        <w:ind w:firstLine="708"/>
      </w:pPr>
    </w:p>
    <w:p w:rsidR="004E32B4" w:rsidRDefault="00557E30" w:rsidP="00ED7056">
      <w:pPr>
        <w:pStyle w:val="Zkladntext"/>
        <w:ind w:firstLine="708"/>
      </w:pPr>
      <w:r>
        <w:t>Pole 1</w:t>
      </w:r>
      <w:r w:rsidR="00A92AF0">
        <w:t xml:space="preserve"> a 2</w:t>
      </w:r>
      <w:r>
        <w:t xml:space="preserve"> je určené pre silnoprúdové časti ovládania a pole </w:t>
      </w:r>
      <w:r w:rsidR="00BC025E">
        <w:t>3</w:t>
      </w:r>
      <w:r>
        <w:t xml:space="preserve"> pre riadiaci systém (PLC)</w:t>
      </w:r>
      <w:r w:rsidR="00BC025E">
        <w:t xml:space="preserve">  </w:t>
      </w:r>
      <w:r>
        <w:t>.</w:t>
      </w:r>
    </w:p>
    <w:p w:rsidR="00C907DE" w:rsidRDefault="00C907DE" w:rsidP="004E32B4">
      <w:pPr>
        <w:pStyle w:val="Zkladntext"/>
        <w:jc w:val="both"/>
      </w:pPr>
    </w:p>
    <w:p w:rsidR="00130612" w:rsidRDefault="00130612" w:rsidP="004E32B4">
      <w:pPr>
        <w:pStyle w:val="Zkladntext"/>
        <w:jc w:val="both"/>
      </w:pPr>
    </w:p>
    <w:p w:rsidR="00130612" w:rsidRDefault="00130612" w:rsidP="004E32B4">
      <w:pPr>
        <w:pStyle w:val="Zkladntext"/>
        <w:jc w:val="both"/>
      </w:pPr>
    </w:p>
    <w:p w:rsidR="00130612" w:rsidRDefault="00130612" w:rsidP="004E32B4">
      <w:pPr>
        <w:pStyle w:val="Zkladntext"/>
        <w:jc w:val="both"/>
      </w:pPr>
    </w:p>
    <w:p w:rsidR="00C907DE" w:rsidRDefault="00C907DE" w:rsidP="00C907DE">
      <w:pPr>
        <w:pStyle w:val="Zkladntext"/>
        <w:ind w:firstLine="708"/>
        <w:jc w:val="both"/>
        <w:rPr>
          <w:b/>
          <w:i/>
          <w:u w:val="single"/>
        </w:rPr>
      </w:pPr>
      <w:r>
        <w:rPr>
          <w:b/>
          <w:i/>
          <w:u w:val="single"/>
        </w:rPr>
        <w:t>3.Riadiaci systém</w:t>
      </w:r>
      <w:r w:rsidR="000E17B4">
        <w:rPr>
          <w:b/>
          <w:i/>
          <w:u w:val="single"/>
        </w:rPr>
        <w:t>(PLC)</w:t>
      </w:r>
      <w:r>
        <w:rPr>
          <w:b/>
          <w:i/>
          <w:u w:val="single"/>
        </w:rPr>
        <w:t>:</w:t>
      </w:r>
    </w:p>
    <w:p w:rsidR="00C907DE" w:rsidRDefault="00C907DE" w:rsidP="004E32B4">
      <w:pPr>
        <w:pStyle w:val="Zkladntext"/>
        <w:jc w:val="both"/>
      </w:pPr>
    </w:p>
    <w:p w:rsidR="00C907DE" w:rsidRDefault="00C907DE" w:rsidP="004E32B4">
      <w:pPr>
        <w:pStyle w:val="Zkladntext"/>
        <w:jc w:val="both"/>
      </w:pPr>
    </w:p>
    <w:p w:rsidR="00ED7056" w:rsidRDefault="00C907DE" w:rsidP="004E32B4">
      <w:pPr>
        <w:pStyle w:val="Zkladntext"/>
        <w:jc w:val="both"/>
      </w:pPr>
      <w:r>
        <w:t xml:space="preserve">          </w:t>
      </w:r>
      <w:r w:rsidR="004E32B4">
        <w:t>Automatické riadenie tech</w:t>
      </w:r>
      <w:r w:rsidR="00E92E78">
        <w:t>n</w:t>
      </w:r>
      <w:r w:rsidR="004E32B4">
        <w:t xml:space="preserve">ologických procesov ČOV zabezpečuje riadiaci systém MLX1400, ALLEN BRADLEY doplnený o digitálne a analógové rozširovacie karty. </w:t>
      </w:r>
    </w:p>
    <w:p w:rsidR="00C907DE" w:rsidRDefault="00C907DE" w:rsidP="004E32B4">
      <w:pPr>
        <w:pStyle w:val="Zkladntext"/>
        <w:jc w:val="both"/>
      </w:pPr>
      <w:r>
        <w:t xml:space="preserve">          Riadiaci systém (PLC) je stavebnicovej konštrukcie s digitálnymi a analógovými vstupmi a výstupmi s napätím 24VDC. Obsahuje všetky logické a matematické funkcie riadenie pre načítanie vstupov a nastavenie výstupov.</w:t>
      </w:r>
    </w:p>
    <w:p w:rsidR="00C907DE" w:rsidRDefault="00C907DE" w:rsidP="004E32B4">
      <w:pPr>
        <w:pStyle w:val="Zkladntext"/>
        <w:jc w:val="both"/>
      </w:pPr>
      <w:r>
        <w:t xml:space="preserve">          PLC je vybavené komunikačnými </w:t>
      </w:r>
      <w:r w:rsidR="000E17B4">
        <w:t>rozhraniami pre pripojenie jedno</w:t>
      </w:r>
      <w:r w:rsidR="00E92E78">
        <w:t>tlivých prí</w:t>
      </w:r>
      <w:r>
        <w:t>strojov merania a regulácie, operátorskými panelmi a PC.</w:t>
      </w:r>
      <w:r w:rsidR="000E17B4">
        <w:t xml:space="preserve"> Pripojenie jednotlivých zariadení </w:t>
      </w:r>
      <w:proofErr w:type="spellStart"/>
      <w:r w:rsidR="000E17B4">
        <w:t>MaR</w:t>
      </w:r>
      <w:proofErr w:type="spellEnd"/>
      <w:r w:rsidR="000E17B4">
        <w:t xml:space="preserve"> bude analógovými vstupmi 4-20</w:t>
      </w:r>
      <w:r w:rsidR="009E17D1">
        <w:t xml:space="preserve"> </w:t>
      </w:r>
      <w:proofErr w:type="spellStart"/>
      <w:r w:rsidR="009E17D1">
        <w:t>mA</w:t>
      </w:r>
      <w:proofErr w:type="spellEnd"/>
      <w:r w:rsidR="009E17D1">
        <w:t>, bezpotenciálovým vstupom a</w:t>
      </w:r>
      <w:r w:rsidR="000E17B4">
        <w:t>lebo komunikačným protokolom.</w:t>
      </w:r>
    </w:p>
    <w:p w:rsidR="009E17D1" w:rsidRDefault="009E17D1" w:rsidP="004E32B4">
      <w:pPr>
        <w:pStyle w:val="Zkladntext"/>
        <w:jc w:val="both"/>
      </w:pPr>
      <w:r>
        <w:t>Hlásenie poruchových alebo havarijných stavov bude zabezpečené posielaním SMS správ na vybrané telefónne čísla GSM komunikátorom.</w:t>
      </w:r>
    </w:p>
    <w:p w:rsidR="000E17B4" w:rsidRDefault="000E17B4" w:rsidP="004E32B4">
      <w:pPr>
        <w:pStyle w:val="Zkladntext"/>
        <w:jc w:val="both"/>
      </w:pPr>
    </w:p>
    <w:p w:rsidR="000E17B4" w:rsidRDefault="00557E30" w:rsidP="000E17B4">
      <w:pPr>
        <w:pStyle w:val="Zkladntext"/>
        <w:ind w:firstLine="708"/>
        <w:jc w:val="both"/>
        <w:rPr>
          <w:b/>
          <w:i/>
          <w:u w:val="single"/>
        </w:rPr>
      </w:pPr>
      <w:r>
        <w:rPr>
          <w:b/>
          <w:i/>
          <w:u w:val="single"/>
        </w:rPr>
        <w:t>4</w:t>
      </w:r>
      <w:r w:rsidR="000E17B4">
        <w:rPr>
          <w:b/>
          <w:i/>
          <w:u w:val="single"/>
        </w:rPr>
        <w:t>.Nadradená úroveň:</w:t>
      </w:r>
    </w:p>
    <w:p w:rsidR="000E17B4" w:rsidRDefault="000E17B4" w:rsidP="000E17B4">
      <w:pPr>
        <w:pStyle w:val="Zkladntext"/>
        <w:ind w:firstLine="708"/>
        <w:jc w:val="both"/>
        <w:rPr>
          <w:b/>
          <w:i/>
          <w:u w:val="single"/>
        </w:rPr>
      </w:pPr>
    </w:p>
    <w:p w:rsidR="000E17B4" w:rsidRDefault="00130612" w:rsidP="004E32B4">
      <w:pPr>
        <w:pStyle w:val="Zkladntext"/>
        <w:jc w:val="both"/>
      </w:pPr>
      <w:r>
        <w:t xml:space="preserve">          </w:t>
      </w:r>
      <w:r w:rsidR="000E17B4">
        <w:t xml:space="preserve">Dispečerské pracovisko je umiestnené vo </w:t>
      </w:r>
      <w:proofErr w:type="spellStart"/>
      <w:r w:rsidR="000E17B4">
        <w:t>velíne</w:t>
      </w:r>
      <w:proofErr w:type="spellEnd"/>
      <w:r w:rsidR="000E17B4">
        <w:t xml:space="preserve"> prevádzkovej b</w:t>
      </w:r>
      <w:r w:rsidR="00E92E78">
        <w:t>udovy  a pozostáva z dispečerské</w:t>
      </w:r>
      <w:r w:rsidR="000E17B4">
        <w:t>ho PC</w:t>
      </w:r>
      <w:r w:rsidR="00BC025E">
        <w:t xml:space="preserve"> </w:t>
      </w:r>
      <w:r w:rsidR="000E17B4">
        <w:t xml:space="preserve"> s vizualizáciou </w:t>
      </w:r>
      <w:proofErr w:type="spellStart"/>
      <w:r w:rsidR="000E17B4">
        <w:t>Factory</w:t>
      </w:r>
      <w:proofErr w:type="spellEnd"/>
      <w:r w:rsidR="000E17B4">
        <w:t xml:space="preserve"> </w:t>
      </w:r>
      <w:proofErr w:type="spellStart"/>
      <w:r w:rsidR="000E17B4">
        <w:t>Talk</w:t>
      </w:r>
      <w:proofErr w:type="spellEnd"/>
      <w:r w:rsidR="000E17B4">
        <w:t xml:space="preserve"> </w:t>
      </w:r>
      <w:proofErr w:type="spellStart"/>
      <w:r w:rsidR="000E17B4">
        <w:t>View</w:t>
      </w:r>
      <w:proofErr w:type="spellEnd"/>
      <w:r w:rsidR="009851B8">
        <w:t xml:space="preserve"> (</w:t>
      </w:r>
      <w:proofErr w:type="spellStart"/>
      <w:r w:rsidR="009851B8">
        <w:t>Allen-Bradley</w:t>
      </w:r>
      <w:proofErr w:type="spellEnd"/>
      <w:r w:rsidR="009851B8">
        <w:t>) umožňujúcim grafickým znázornenými stavu celej technológie, hlásenie a archivovanie poruchových stavov a hodnôt.</w:t>
      </w:r>
      <w:r w:rsidR="00557E30">
        <w:t xml:space="preserve"> Systém umožňuje ručné alebo automatické riadenie technologického procesu, záznam a hlásenie porúch trendov a</w:t>
      </w:r>
      <w:r w:rsidR="00E92E78">
        <w:t xml:space="preserve"> grafické znázornenie</w:t>
      </w:r>
      <w:r w:rsidR="00557E30">
        <w:t xml:space="preserve"> trendov nameraných veličín.</w:t>
      </w:r>
    </w:p>
    <w:p w:rsidR="000B1DF1" w:rsidRDefault="000B1DF1" w:rsidP="004E32B4">
      <w:pPr>
        <w:pStyle w:val="Zkladntext"/>
        <w:jc w:val="both"/>
      </w:pPr>
    </w:p>
    <w:p w:rsidR="00A3720B" w:rsidRDefault="00A3720B" w:rsidP="009E17D1">
      <w:pPr>
        <w:pStyle w:val="Zkladntext"/>
        <w:jc w:val="both"/>
      </w:pPr>
    </w:p>
    <w:p w:rsidR="00044D0D" w:rsidRDefault="00557E30" w:rsidP="00044D0D">
      <w:pPr>
        <w:pStyle w:val="Zkladntext"/>
        <w:ind w:firstLine="708"/>
        <w:jc w:val="both"/>
        <w:rPr>
          <w:b/>
          <w:i/>
          <w:u w:val="single"/>
        </w:rPr>
      </w:pPr>
      <w:r>
        <w:rPr>
          <w:b/>
          <w:i/>
          <w:u w:val="single"/>
        </w:rPr>
        <w:t>5</w:t>
      </w:r>
      <w:r w:rsidR="00044D0D">
        <w:rPr>
          <w:b/>
          <w:i/>
          <w:u w:val="single"/>
        </w:rPr>
        <w:t xml:space="preserve">. Meranie neelektrických </w:t>
      </w:r>
      <w:proofErr w:type="spellStart"/>
      <w:r w:rsidR="00044D0D">
        <w:rPr>
          <w:b/>
          <w:i/>
          <w:u w:val="single"/>
        </w:rPr>
        <w:t>veličím</w:t>
      </w:r>
      <w:proofErr w:type="spellEnd"/>
      <w:r w:rsidR="00044D0D">
        <w:rPr>
          <w:b/>
          <w:i/>
          <w:u w:val="single"/>
        </w:rPr>
        <w:t>:</w:t>
      </w:r>
    </w:p>
    <w:p w:rsidR="00044D0D" w:rsidRDefault="00044D0D" w:rsidP="00044D0D">
      <w:pPr>
        <w:pStyle w:val="Zkladntext"/>
        <w:ind w:firstLine="708"/>
        <w:jc w:val="both"/>
        <w:rPr>
          <w:b/>
          <w:i/>
          <w:u w:val="single"/>
        </w:rPr>
      </w:pPr>
    </w:p>
    <w:p w:rsidR="00287D26" w:rsidRDefault="00044D0D" w:rsidP="00287D26">
      <w:pPr>
        <w:pStyle w:val="Zkladntext"/>
        <w:jc w:val="both"/>
        <w:rPr>
          <w:b/>
        </w:rPr>
      </w:pPr>
      <w:r w:rsidRPr="000B1DF1">
        <w:rPr>
          <w:b/>
        </w:rPr>
        <w:t xml:space="preserve">Meranie rozpusteného kyslíka </w:t>
      </w:r>
      <w:r w:rsidR="000B1DF1" w:rsidRPr="000B1DF1">
        <w:t xml:space="preserve">je zabezpečené </w:t>
      </w:r>
      <w:r w:rsidR="000B1DF1">
        <w:t xml:space="preserve">digitálnymi </w:t>
      </w:r>
      <w:r w:rsidR="000B1DF1" w:rsidRPr="000B1DF1">
        <w:t xml:space="preserve">sondami </w:t>
      </w:r>
      <w:r w:rsidR="000B1DF1">
        <w:t>a prevodníkom, z ktorého bude prenášaný výstupný signál 4-20mA do riadiaceho systému (PLC).</w:t>
      </w:r>
      <w:r w:rsidR="00287D26" w:rsidRPr="00287D26">
        <w:rPr>
          <w:b/>
        </w:rPr>
        <w:t xml:space="preserve"> </w:t>
      </w:r>
    </w:p>
    <w:p w:rsidR="00287D26" w:rsidRDefault="00287D26" w:rsidP="00287D26">
      <w:pPr>
        <w:pStyle w:val="Zkladntext"/>
        <w:jc w:val="both"/>
        <w:rPr>
          <w:b/>
        </w:rPr>
      </w:pPr>
    </w:p>
    <w:p w:rsidR="00287D26" w:rsidRDefault="00287D26" w:rsidP="00287D26">
      <w:pPr>
        <w:pStyle w:val="Zkladntext"/>
        <w:jc w:val="both"/>
      </w:pPr>
      <w:r w:rsidRPr="000B1DF1">
        <w:rPr>
          <w:b/>
        </w:rPr>
        <w:t xml:space="preserve">Meranie </w:t>
      </w:r>
      <w:proofErr w:type="spellStart"/>
      <w:r>
        <w:rPr>
          <w:b/>
        </w:rPr>
        <w:t>koncetrácie</w:t>
      </w:r>
      <w:proofErr w:type="spellEnd"/>
      <w:r>
        <w:rPr>
          <w:b/>
        </w:rPr>
        <w:t xml:space="preserve"> kalu </w:t>
      </w:r>
      <w:r w:rsidRPr="000B1DF1">
        <w:t>je zabezpečené sond</w:t>
      </w:r>
      <w:r>
        <w:t>ou</w:t>
      </w:r>
      <w:r w:rsidRPr="000B1DF1">
        <w:t xml:space="preserve"> </w:t>
      </w:r>
      <w:r>
        <w:t>a prevodníkom, z ktorého bude prenášaný výstupný signál 4-20mA do riadiaceho systému (PLC).</w:t>
      </w:r>
    </w:p>
    <w:p w:rsidR="00044D0D" w:rsidRDefault="00044D0D" w:rsidP="00044D0D">
      <w:pPr>
        <w:pStyle w:val="Zkladntext"/>
        <w:jc w:val="both"/>
      </w:pPr>
    </w:p>
    <w:p w:rsidR="000B1DF1" w:rsidRPr="000B1DF1" w:rsidRDefault="000B1DF1" w:rsidP="00044D0D">
      <w:pPr>
        <w:pStyle w:val="Zkladntext"/>
        <w:jc w:val="both"/>
      </w:pPr>
      <w:r w:rsidRPr="000B1DF1">
        <w:rPr>
          <w:b/>
        </w:rPr>
        <w:t>Meranie hladín</w:t>
      </w:r>
      <w:r>
        <w:t xml:space="preserve"> bude realizované hydrostatickými snímačmi s </w:t>
      </w:r>
      <w:proofErr w:type="spellStart"/>
      <w:r>
        <w:t>an</w:t>
      </w:r>
      <w:proofErr w:type="spellEnd"/>
      <w:r>
        <w:t>. výstupom 4-20mA prenášaným do riadiaceho systému (PLC).</w:t>
      </w:r>
    </w:p>
    <w:p w:rsidR="00AC0554" w:rsidRPr="000B1DF1" w:rsidRDefault="00AC0554" w:rsidP="00BB7CC3">
      <w:pPr>
        <w:pStyle w:val="Zkladntext"/>
        <w:ind w:firstLine="426"/>
        <w:jc w:val="both"/>
      </w:pPr>
    </w:p>
    <w:p w:rsidR="000B1DF1" w:rsidRPr="000B1DF1" w:rsidRDefault="000B1DF1" w:rsidP="000B1DF1">
      <w:pPr>
        <w:pStyle w:val="Zkladntext"/>
        <w:jc w:val="both"/>
      </w:pPr>
      <w:r w:rsidRPr="000B1DF1">
        <w:rPr>
          <w:b/>
        </w:rPr>
        <w:t xml:space="preserve">Meranie </w:t>
      </w:r>
      <w:r>
        <w:rPr>
          <w:b/>
        </w:rPr>
        <w:t>tlaku</w:t>
      </w:r>
      <w:r>
        <w:t xml:space="preserve"> bude realizované </w:t>
      </w:r>
      <w:proofErr w:type="spellStart"/>
      <w:r>
        <w:t>tlakovýmii</w:t>
      </w:r>
      <w:proofErr w:type="spellEnd"/>
      <w:r>
        <w:t xml:space="preserve"> snímačmi s digitálnym displejom pre miestne odčítanie hodnoty a s </w:t>
      </w:r>
      <w:proofErr w:type="spellStart"/>
      <w:r>
        <w:t>an</w:t>
      </w:r>
      <w:proofErr w:type="spellEnd"/>
      <w:r>
        <w:t>. výstupom 4-20mA prenášaným do riadiaceho systému (PLC).</w:t>
      </w:r>
    </w:p>
    <w:p w:rsidR="00AC0554" w:rsidRDefault="00AC0554" w:rsidP="00BB7CC3">
      <w:pPr>
        <w:pStyle w:val="Zkladntext"/>
        <w:ind w:firstLine="426"/>
        <w:jc w:val="both"/>
      </w:pPr>
    </w:p>
    <w:p w:rsidR="000B1DF1" w:rsidRPr="000B1DF1" w:rsidRDefault="000B1DF1" w:rsidP="000B1DF1">
      <w:pPr>
        <w:pStyle w:val="Zkladntext"/>
        <w:jc w:val="both"/>
      </w:pPr>
      <w:r w:rsidRPr="000B1DF1">
        <w:rPr>
          <w:b/>
        </w:rPr>
        <w:t xml:space="preserve">Meranie </w:t>
      </w:r>
      <w:r>
        <w:rPr>
          <w:b/>
        </w:rPr>
        <w:t>prietoku</w:t>
      </w:r>
      <w:r>
        <w:t xml:space="preserve"> bude realizované indukčnými prietokomermi  s digitálnymi  a analógovými  výstupmi 4-20mA prenášaným do riadiaceho systému (PLC).</w:t>
      </w:r>
    </w:p>
    <w:p w:rsidR="009E17D1" w:rsidRDefault="009E17D1" w:rsidP="00287D26">
      <w:pPr>
        <w:pStyle w:val="Zkladntext"/>
        <w:jc w:val="both"/>
        <w:rPr>
          <w:b/>
          <w:bCs/>
        </w:rPr>
      </w:pPr>
    </w:p>
    <w:p w:rsidR="00BC025E" w:rsidRDefault="00BC025E">
      <w:pPr>
        <w:pStyle w:val="Zkladntext"/>
        <w:ind w:firstLine="426"/>
        <w:jc w:val="both"/>
        <w:rPr>
          <w:b/>
          <w:bCs/>
          <w:u w:val="single"/>
        </w:rPr>
      </w:pPr>
    </w:p>
    <w:p w:rsidR="00BC025E" w:rsidRDefault="00BC025E">
      <w:pPr>
        <w:pStyle w:val="Zkladntext"/>
        <w:ind w:firstLine="426"/>
        <w:jc w:val="both"/>
        <w:rPr>
          <w:b/>
          <w:bCs/>
          <w:u w:val="single"/>
        </w:rPr>
      </w:pPr>
    </w:p>
    <w:p w:rsidR="002D6D42" w:rsidRPr="009E17D1" w:rsidRDefault="009E17D1">
      <w:pPr>
        <w:pStyle w:val="Zkladntext"/>
        <w:ind w:firstLine="426"/>
        <w:jc w:val="both"/>
        <w:rPr>
          <w:b/>
          <w:bCs/>
          <w:u w:val="single"/>
        </w:rPr>
      </w:pPr>
      <w:r w:rsidRPr="009E17D1">
        <w:rPr>
          <w:b/>
          <w:bCs/>
          <w:u w:val="single"/>
        </w:rPr>
        <w:t>6.</w:t>
      </w:r>
      <w:r w:rsidR="002D6D42" w:rsidRPr="009E17D1">
        <w:rPr>
          <w:b/>
          <w:bCs/>
          <w:u w:val="single"/>
        </w:rPr>
        <w:t>Pospájanie elektrických zariadení</w:t>
      </w:r>
    </w:p>
    <w:p w:rsidR="002D6D42" w:rsidRPr="00695D00" w:rsidRDefault="002D6D42">
      <w:pPr>
        <w:pStyle w:val="Zkladntext"/>
        <w:jc w:val="both"/>
        <w:rPr>
          <w:bCs/>
        </w:rPr>
      </w:pPr>
    </w:p>
    <w:p w:rsidR="002D6D42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Vyhotoviť podľa STN 33 2000-4-41, STN 33 2000-5-54. Cieľom ochranného pospájania je vyrovnať v blízkosti chránenej časti všetkých dosiahnuteľných vodivých častí na rovnakú úroveň s nulovým potenciálom zeme. V objekt</w:t>
      </w:r>
      <w:r w:rsidR="00EA7147">
        <w:rPr>
          <w:bCs/>
        </w:rPr>
        <w:t>och</w:t>
      </w:r>
      <w:r w:rsidRPr="00695D00">
        <w:rPr>
          <w:bCs/>
        </w:rPr>
        <w:t xml:space="preserve">  vyhotoviť hlavné a doplnkové pospájanie. </w:t>
      </w:r>
    </w:p>
    <w:p w:rsidR="00EA7147" w:rsidRDefault="00EA7147">
      <w:pPr>
        <w:pStyle w:val="Zkladntext"/>
        <w:ind w:firstLine="426"/>
        <w:jc w:val="both"/>
        <w:rPr>
          <w:bCs/>
        </w:rPr>
      </w:pPr>
    </w:p>
    <w:p w:rsidR="00EA7147" w:rsidRPr="00695D00" w:rsidRDefault="00EA7147">
      <w:pPr>
        <w:pStyle w:val="Zkladntext"/>
        <w:ind w:firstLine="426"/>
        <w:jc w:val="both"/>
        <w:rPr>
          <w:bCs/>
        </w:rPr>
      </w:pPr>
    </w:p>
    <w:p w:rsidR="002D6D42" w:rsidRPr="009E17D1" w:rsidRDefault="002D6D42">
      <w:pPr>
        <w:pStyle w:val="Zkladntext"/>
        <w:ind w:firstLine="426"/>
        <w:jc w:val="both"/>
        <w:rPr>
          <w:bCs/>
          <w:u w:val="single"/>
        </w:rPr>
      </w:pPr>
    </w:p>
    <w:p w:rsidR="002D6D42" w:rsidRPr="009E17D1" w:rsidRDefault="009E17D1">
      <w:pPr>
        <w:pStyle w:val="Zkladntext"/>
        <w:ind w:firstLine="426"/>
        <w:jc w:val="both"/>
        <w:rPr>
          <w:b/>
          <w:bCs/>
          <w:u w:val="single"/>
        </w:rPr>
      </w:pPr>
      <w:r w:rsidRPr="009E17D1">
        <w:rPr>
          <w:b/>
          <w:bCs/>
          <w:u w:val="single"/>
        </w:rPr>
        <w:t>7.</w:t>
      </w:r>
      <w:r w:rsidR="002D6D42" w:rsidRPr="009E17D1">
        <w:rPr>
          <w:b/>
          <w:bCs/>
          <w:u w:val="single"/>
        </w:rPr>
        <w:t>Hlavné pospájanie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 xml:space="preserve">Hlavné pospájanie v objekte tvorí základ pre vyrovnanie potenciálu medzi všetkými neživými časťami. V objekte  vyhotoviť hlavné pospájanie na </w:t>
      </w:r>
      <w:proofErr w:type="spellStart"/>
      <w:r w:rsidRPr="00695D00">
        <w:rPr>
          <w:bCs/>
        </w:rPr>
        <w:t>ekvipotenciálnu</w:t>
      </w:r>
      <w:proofErr w:type="spellEnd"/>
      <w:r w:rsidRPr="00695D00">
        <w:rPr>
          <w:bCs/>
        </w:rPr>
        <w:t xml:space="preserve"> svorkovnicu </w:t>
      </w:r>
      <w:r w:rsidR="00CA7903">
        <w:rPr>
          <w:bCs/>
        </w:rPr>
        <w:t>E</w:t>
      </w:r>
      <w:r w:rsidRPr="00695D00">
        <w:rPr>
          <w:bCs/>
        </w:rPr>
        <w:t>P (</w:t>
      </w:r>
      <w:proofErr w:type="spellStart"/>
      <w:r w:rsidRPr="00695D00">
        <w:rPr>
          <w:bCs/>
        </w:rPr>
        <w:t>prípojnica</w:t>
      </w:r>
      <w:proofErr w:type="spellEnd"/>
      <w:r w:rsidRPr="00695D00">
        <w:rPr>
          <w:bCs/>
        </w:rPr>
        <w:t xml:space="preserve"> potenciálového vyrovnania). 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 xml:space="preserve">K hlavnej uzemňovacej svorke pospájania musí byť pripojené:  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Hlavný ochranný vodič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Hlavný uzemňovací vodič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Vodivé časti prichádzajúce do objektu z vonku (potrubia, plynu, vody, ÚK, kovové plášte oznamovacích káblov a pod.)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Rozvody potrubia v objekte (voda, plyn, ústredné vykurovanie, klimatizácia, vzduchotechnika a pod.)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Kovové konštrukčné časti objektu a iné kovové materiály objektu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>Vodič hlavného pospájania :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>- Nesmie mať menší prierez než polovica prierezu najväčšieho ochranného vodiča v inštalácii, najmenej však 6 mm</w:t>
      </w:r>
      <w:r w:rsidRPr="00695D00">
        <w:rPr>
          <w:vertAlign w:val="superscript"/>
        </w:rPr>
        <w:t>2</w:t>
      </w:r>
      <w:r w:rsidRPr="00695D00">
        <w:t>. Prierez nemusí byť väčší ako 25 mm</w:t>
      </w:r>
      <w:r w:rsidRPr="00695D00">
        <w:rPr>
          <w:vertAlign w:val="superscript"/>
        </w:rPr>
        <w:t>2</w:t>
      </w:r>
      <w:r w:rsidRPr="00695D00">
        <w:t>, ak je vodič z medi. Ak je vodič z iného kovu, vodič má mať ekvivalentnú vodivosť ako má medený vodič.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- Uzemní (pripojí sa na zemnič) sa na vonkajšie uzemnenie pásovinou FeZn 30x4 mm  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- Ak uzemnenie bude vzdialené do </w:t>
      </w:r>
      <w:smartTag w:uri="urn:schemas-microsoft-com:office:smarttags" w:element="metricconverter">
        <w:smartTagPr>
          <w:attr w:name="ProductID" w:val="5 m"/>
        </w:smartTagPr>
        <w:r w:rsidRPr="00695D00">
          <w:t>5 m</w:t>
        </w:r>
      </w:smartTag>
      <w:r w:rsidRPr="00695D00">
        <w:t xml:space="preserve"> od uzemnenia bleskozvodu, tak sa tieto uzemnenia spoja a vytvorí   sa spoločná uzemňovacia sústava </w:t>
      </w:r>
    </w:p>
    <w:p w:rsidR="00312969" w:rsidRDefault="002D6D42" w:rsidP="00130612">
      <w:pPr>
        <w:pStyle w:val="Nadpis9"/>
        <w:tabs>
          <w:tab w:val="left" w:pos="0"/>
        </w:tabs>
      </w:pPr>
      <w:r w:rsidRPr="00695D00">
        <w:t xml:space="preserve">- Na </w:t>
      </w:r>
      <w:r w:rsidR="00CA7903">
        <w:t>E</w:t>
      </w:r>
      <w:r w:rsidRPr="00695D00">
        <w:t>P sa pripoja vodičom CY 6 - 10 zelenožltej farby všetky rozvody potrubia v objekte, kovové konštrukčné   časti objektu,  kovové plášte oznamovacích káblov vzduchotechnika a pod.)</w:t>
      </w:r>
    </w:p>
    <w:p w:rsidR="00130612" w:rsidRPr="00130612" w:rsidRDefault="00130612" w:rsidP="00130612"/>
    <w:p w:rsidR="00AB62B7" w:rsidRDefault="00AB62B7">
      <w:pPr>
        <w:pStyle w:val="Zkladntext"/>
        <w:ind w:firstLine="426"/>
        <w:jc w:val="both"/>
        <w:rPr>
          <w:b/>
          <w:bCs/>
        </w:rPr>
      </w:pPr>
    </w:p>
    <w:p w:rsidR="00AB62B7" w:rsidRPr="009E17D1" w:rsidRDefault="00AB62B7">
      <w:pPr>
        <w:pStyle w:val="Zkladntext"/>
        <w:ind w:firstLine="426"/>
        <w:jc w:val="both"/>
        <w:rPr>
          <w:b/>
          <w:bCs/>
          <w:u w:val="single"/>
        </w:rPr>
      </w:pPr>
    </w:p>
    <w:p w:rsidR="00AB62B7" w:rsidRPr="009E17D1" w:rsidRDefault="00AB62B7">
      <w:pPr>
        <w:pStyle w:val="Zkladntext"/>
        <w:ind w:firstLine="426"/>
        <w:jc w:val="both"/>
        <w:rPr>
          <w:b/>
          <w:bCs/>
          <w:u w:val="single"/>
        </w:rPr>
      </w:pPr>
    </w:p>
    <w:p w:rsidR="002D6D42" w:rsidRPr="009E17D1" w:rsidRDefault="009E17D1" w:rsidP="00AB62B7">
      <w:pPr>
        <w:pStyle w:val="Zkladntext"/>
        <w:jc w:val="both"/>
        <w:rPr>
          <w:b/>
          <w:bCs/>
          <w:u w:val="single"/>
        </w:rPr>
      </w:pPr>
      <w:r w:rsidRPr="009E17D1">
        <w:rPr>
          <w:b/>
          <w:bCs/>
          <w:u w:val="single"/>
        </w:rPr>
        <w:t>7.</w:t>
      </w:r>
      <w:r w:rsidR="002D6D42" w:rsidRPr="009E17D1">
        <w:rPr>
          <w:b/>
          <w:bCs/>
          <w:u w:val="single"/>
        </w:rPr>
        <w:t>Doplnkové pospájanie</w:t>
      </w:r>
    </w:p>
    <w:p w:rsidR="002D6D42" w:rsidRPr="00695D00" w:rsidRDefault="002D6D42">
      <w:pPr>
        <w:pStyle w:val="Nadpis9"/>
        <w:tabs>
          <w:tab w:val="left" w:pos="0"/>
        </w:tabs>
      </w:pP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Je to spojenie so všetkými na mieste dostupnými neživými vodivými časťami . Doplnkové (miestne) pospájanie vyhotoviť vodičom CYA o priereze min. </w:t>
      </w:r>
      <w:r w:rsidR="00CA5321">
        <w:t>4</w:t>
      </w:r>
      <w:r w:rsidRPr="00695D00">
        <w:t xml:space="preserve"> mm</w:t>
      </w:r>
      <w:r w:rsidRPr="00695D00">
        <w:rPr>
          <w:vertAlign w:val="superscript"/>
        </w:rPr>
        <w:t>2</w:t>
      </w:r>
      <w:r w:rsidRPr="00695D00">
        <w:t xml:space="preserve"> zelenožltej farby a pripojí sa na PE v</w:t>
      </w:r>
      <w:r w:rsidR="00EA7147">
        <w:t> </w:t>
      </w:r>
      <w:r w:rsidRPr="00695D00">
        <w:t>rozvádzač</w:t>
      </w:r>
      <w:r w:rsidR="00A92AF0">
        <w:t>i</w:t>
      </w:r>
      <w:r w:rsidR="00EA7147">
        <w:t xml:space="preserve"> </w:t>
      </w:r>
      <w:r w:rsidR="00A92AF0">
        <w:t>RM1</w:t>
      </w:r>
      <w:r w:rsidRPr="00695D00">
        <w:t>.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Neživé vodivé kovové časti prístupné dotyku sú: 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- Všetky neživé časti upevnených elektrických zariadení (kotol, bojler, prietokový ohrievač, el. motor, radiátor   ÚK a pod.) </w:t>
      </w:r>
    </w:p>
    <w:p w:rsidR="00366616" w:rsidRPr="00366616" w:rsidRDefault="002D6D42" w:rsidP="00366616">
      <w:pPr>
        <w:pStyle w:val="Nadpis9"/>
        <w:tabs>
          <w:tab w:val="left" w:pos="0"/>
        </w:tabs>
      </w:pPr>
      <w:r w:rsidRPr="00695D00">
        <w:t>- Vodivé časti neelektrických zariadení (potrubia, plynu, vody, ÚK a pod.</w:t>
      </w:r>
    </w:p>
    <w:p w:rsidR="002D6D42" w:rsidRDefault="002D6D42">
      <w:pPr>
        <w:pStyle w:val="Nadpis9"/>
        <w:tabs>
          <w:tab w:val="left" w:pos="0"/>
        </w:tabs>
      </w:pPr>
      <w:r w:rsidRPr="00695D00">
        <w:t>- Hlavné kovové armatúry</w:t>
      </w:r>
    </w:p>
    <w:p w:rsidR="00366616" w:rsidRDefault="00366616" w:rsidP="00366616"/>
    <w:p w:rsidR="00A92AF0" w:rsidRDefault="00A92AF0" w:rsidP="00366616"/>
    <w:p w:rsidR="00A92AF0" w:rsidRDefault="00A92AF0" w:rsidP="00366616"/>
    <w:p w:rsidR="00A92AF0" w:rsidRDefault="00A92AF0" w:rsidP="00366616"/>
    <w:p w:rsidR="00A92AF0" w:rsidRDefault="00A92AF0" w:rsidP="00366616"/>
    <w:p w:rsidR="00A92AF0" w:rsidRDefault="00A92AF0" w:rsidP="00366616"/>
    <w:p w:rsidR="009E17D1" w:rsidRDefault="009E17D1" w:rsidP="00366616"/>
    <w:p w:rsidR="009E17D1" w:rsidRDefault="009E17D1" w:rsidP="00366616"/>
    <w:p w:rsidR="004E32B4" w:rsidRPr="00695D00" w:rsidRDefault="004E32B4">
      <w:pPr>
        <w:jc w:val="both"/>
        <w:rPr>
          <w:sz w:val="24"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POŽIADAVKY NA POSTUP STAVEBNÝCH PRÁC:</w:t>
      </w:r>
    </w:p>
    <w:p w:rsidR="002D6D42" w:rsidRPr="00695D00" w:rsidRDefault="002D6D42">
      <w:pPr>
        <w:pStyle w:val="Nadpis9"/>
        <w:tabs>
          <w:tab w:val="left" w:pos="0"/>
        </w:tabs>
        <w:jc w:val="left"/>
      </w:pPr>
    </w:p>
    <w:p w:rsidR="002D6D42" w:rsidRPr="00695D00" w:rsidRDefault="002D6D42">
      <w:pPr>
        <w:pStyle w:val="Nadpis9"/>
        <w:tabs>
          <w:tab w:val="left" w:pos="0"/>
        </w:tabs>
      </w:pPr>
      <w:r w:rsidRPr="00695D00">
        <w:t>Pri montážnych prácach je potrebné postupovať koordinovane s ostatnými zúčastnenými profesiami. Všetky inštalačné práce treba ukončiť pred zahájením omietacích a </w:t>
      </w:r>
      <w:proofErr w:type="spellStart"/>
      <w:r w:rsidRPr="00695D00">
        <w:t>obkladacích</w:t>
      </w:r>
      <w:proofErr w:type="spellEnd"/>
      <w:r w:rsidRPr="00695D00">
        <w:t xml:space="preserve"> prác!</w:t>
      </w:r>
    </w:p>
    <w:p w:rsidR="002D6D42" w:rsidRDefault="002D6D42">
      <w:pPr>
        <w:jc w:val="both"/>
        <w:rPr>
          <w:sz w:val="24"/>
        </w:rPr>
      </w:pPr>
    </w:p>
    <w:p w:rsidR="00A92AF0" w:rsidRPr="00695D00" w:rsidRDefault="00A92AF0">
      <w:pPr>
        <w:jc w:val="both"/>
        <w:rPr>
          <w:sz w:val="24"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BEZPEČNOSŤ A OCHRANA ZDRAVIA PRI PRÁCI:</w:t>
      </w:r>
    </w:p>
    <w:p w:rsidR="002D6D42" w:rsidRPr="00695D00" w:rsidRDefault="002D6D42">
      <w:pPr>
        <w:jc w:val="both"/>
        <w:rPr>
          <w:b/>
          <w:sz w:val="24"/>
        </w:rPr>
      </w:pP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>Z hľ</w:t>
      </w:r>
      <w:r w:rsidR="00774D1F">
        <w:rPr>
          <w:sz w:val="24"/>
        </w:rPr>
        <w:t xml:space="preserve">adiska </w:t>
      </w:r>
      <w:proofErr w:type="spellStart"/>
      <w:r w:rsidR="00774D1F">
        <w:rPr>
          <w:sz w:val="24"/>
        </w:rPr>
        <w:t>nebezpečia</w:t>
      </w:r>
      <w:proofErr w:type="spellEnd"/>
      <w:r w:rsidR="00774D1F">
        <w:rPr>
          <w:sz w:val="24"/>
        </w:rPr>
        <w:t xml:space="preserve"> úrazu elektric</w:t>
      </w:r>
      <w:r w:rsidRPr="00695D00">
        <w:rPr>
          <w:sz w:val="24"/>
        </w:rPr>
        <w:t xml:space="preserve">kým prúdom sú priestory v objekte považované       za </w:t>
      </w:r>
      <w:proofErr w:type="spellStart"/>
      <w:r w:rsidR="00774D1F">
        <w:rPr>
          <w:sz w:val="24"/>
        </w:rPr>
        <w:t>zvlásť</w:t>
      </w:r>
      <w:proofErr w:type="spellEnd"/>
      <w:r w:rsidR="00774D1F">
        <w:rPr>
          <w:sz w:val="24"/>
        </w:rPr>
        <w:t xml:space="preserve"> nebezpečné </w:t>
      </w:r>
      <w:r w:rsidRPr="00695D00">
        <w:rPr>
          <w:sz w:val="24"/>
        </w:rPr>
        <w:t>.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>Pri montážnych p</w:t>
      </w:r>
      <w:r w:rsidR="00774D1F">
        <w:rPr>
          <w:sz w:val="24"/>
        </w:rPr>
        <w:t xml:space="preserve">rácach </w:t>
      </w:r>
      <w:r w:rsidRPr="00695D00">
        <w:rPr>
          <w:sz w:val="24"/>
        </w:rPr>
        <w:t xml:space="preserve">e dodávateľ povinný zabezpečiť dodržiavanie platných bezpečnostných predpisov v súlade s Vyhláškou SÚBP a SBÚ č. </w:t>
      </w:r>
      <w:r w:rsidR="00086288" w:rsidRPr="00086288">
        <w:rPr>
          <w:sz w:val="24"/>
          <w:szCs w:val="24"/>
        </w:rPr>
        <w:t>147/2013</w:t>
      </w:r>
      <w:r w:rsidR="00086288" w:rsidRPr="00E95D7C">
        <w:rPr>
          <w:rFonts w:ascii="Tahoma" w:hAnsi="Tahoma" w:cs="Tahoma"/>
        </w:rPr>
        <w:t xml:space="preserve"> </w:t>
      </w:r>
      <w:r w:rsidRPr="00695D00">
        <w:rPr>
          <w:sz w:val="24"/>
        </w:rPr>
        <w:t xml:space="preserve">Zb. a ďalších platných právnych noriem pre zabezpečenie bezpečnosti na stavenisku. Taktiež musí byť vhodným spôsobom zabránený vstup na stavenisko nepovolaným osobám. Hranice staveniska musia byť viditeľne označené. 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 xml:space="preserve">Montážne a demontážne práce sa budú vykonávať za bez napäťového stavu vedenia </w:t>
      </w:r>
      <w:proofErr w:type="spellStart"/>
      <w:r w:rsidRPr="00695D00">
        <w:rPr>
          <w:sz w:val="24"/>
        </w:rPr>
        <w:t>nn</w:t>
      </w:r>
      <w:proofErr w:type="spellEnd"/>
      <w:r w:rsidRPr="00695D00">
        <w:rPr>
          <w:sz w:val="24"/>
        </w:rPr>
        <w:t xml:space="preserve">. 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>Pred začiatkom prác na realizácii objektu musia byť všetci pracovníci poučení o ochrane zdravia a bezpečnosti práce na stavenisku. Pri práci musia používať predpísané ochranné a pracovné pomôcky.</w:t>
      </w:r>
    </w:p>
    <w:p w:rsidR="002D6D42" w:rsidRPr="00BC35C3" w:rsidRDefault="002D6D42">
      <w:pPr>
        <w:ind w:firstLine="426"/>
        <w:jc w:val="both"/>
        <w:rPr>
          <w:b/>
          <w:sz w:val="24"/>
        </w:rPr>
      </w:pPr>
      <w:r w:rsidRPr="00BC35C3">
        <w:rPr>
          <w:b/>
          <w:sz w:val="24"/>
        </w:rPr>
        <w:t xml:space="preserve">Vykonávať montáž, opravu a údržbu na vyhradených EZ resp. pri riadení činnosti alebo prevádzky EZ musia pri práci dodržiavať všeobecne platné bezpečnostno-technické požiadavky, pričom môžu tieto práce vykonávať len oprávnené s kvalifikáciou a vykonanými platnými skúškami v zmysle Vyhlášky MPSVaR SR  č. </w:t>
      </w:r>
      <w:r w:rsidR="004C0DC0" w:rsidRPr="00BC35C3">
        <w:rPr>
          <w:b/>
          <w:sz w:val="24"/>
        </w:rPr>
        <w:t>508</w:t>
      </w:r>
      <w:r w:rsidRPr="00BC35C3">
        <w:rPr>
          <w:b/>
          <w:sz w:val="24"/>
        </w:rPr>
        <w:t>/200</w:t>
      </w:r>
      <w:r w:rsidR="004C0DC0" w:rsidRPr="00BC35C3">
        <w:rPr>
          <w:b/>
          <w:sz w:val="24"/>
        </w:rPr>
        <w:t>9</w:t>
      </w:r>
      <w:r w:rsidRPr="00BC35C3">
        <w:rPr>
          <w:b/>
          <w:sz w:val="24"/>
        </w:rPr>
        <w:t xml:space="preserve"> Z. z.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>Vyhotovenie elektromontážnych prác musí zodpovedať platným bezpečnostným a prevádzkovým predpisom a použitý materiál platným normám. Akékoľvek zmeny a doplnky projektovej dokumentácie musia byť vopred konzultované a písomne odsúhlasené jej spracovateľom.</w:t>
      </w:r>
    </w:p>
    <w:p w:rsidR="002D6D42" w:rsidRDefault="002D6D42">
      <w:pPr>
        <w:pStyle w:val="Zkladntext"/>
        <w:ind w:firstLine="284"/>
      </w:pPr>
      <w:r w:rsidRPr="00695D00">
        <w:t xml:space="preserve">Dodávateľ je povinný dodať atesty k inštalovaným el. zariadeniam. </w:t>
      </w:r>
    </w:p>
    <w:p w:rsidR="00AC0554" w:rsidRDefault="00AC0554">
      <w:pPr>
        <w:pStyle w:val="Zkladntext"/>
        <w:ind w:firstLine="284"/>
      </w:pPr>
    </w:p>
    <w:p w:rsidR="00AC0554" w:rsidRDefault="00AC0554">
      <w:pPr>
        <w:pStyle w:val="Zkladntext"/>
        <w:ind w:firstLine="284"/>
      </w:pPr>
    </w:p>
    <w:p w:rsidR="00AC0554" w:rsidRDefault="00AC0554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A92AF0" w:rsidRDefault="00A92AF0">
      <w:pPr>
        <w:pStyle w:val="Zkladntext"/>
        <w:ind w:firstLine="284"/>
      </w:pPr>
    </w:p>
    <w:p w:rsidR="004C0DC0" w:rsidRPr="004C0DC0" w:rsidRDefault="004C0DC0" w:rsidP="004C0DC0">
      <w:pPr>
        <w:jc w:val="both"/>
        <w:rPr>
          <w:b/>
          <w:sz w:val="24"/>
          <w:szCs w:val="24"/>
          <w:u w:val="single"/>
        </w:rPr>
      </w:pPr>
      <w:bookmarkStart w:id="0" w:name="_Toc165697934"/>
      <w:bookmarkStart w:id="1" w:name="_Toc199636418"/>
      <w:bookmarkStart w:id="2" w:name="_Toc291828028"/>
      <w:r w:rsidRPr="004C0DC0">
        <w:rPr>
          <w:b/>
          <w:sz w:val="24"/>
          <w:szCs w:val="24"/>
          <w:u w:val="single"/>
        </w:rPr>
        <w:t>Vyhodnotenie zostatkových nebezpečenstiev</w:t>
      </w:r>
      <w:bookmarkEnd w:id="0"/>
      <w:bookmarkEnd w:id="1"/>
      <w:bookmarkEnd w:id="2"/>
      <w:r w:rsidRPr="004C0DC0">
        <w:rPr>
          <w:b/>
          <w:sz w:val="24"/>
          <w:szCs w:val="24"/>
          <w:u w:val="single"/>
        </w:rPr>
        <w:t xml:space="preserve">  </w:t>
      </w:r>
    </w:p>
    <w:p w:rsidR="004C0DC0" w:rsidRPr="004C0DC0" w:rsidRDefault="004C0DC0" w:rsidP="004C0DC0">
      <w:pPr>
        <w:rPr>
          <w:b/>
          <w:sz w:val="24"/>
          <w:szCs w:val="24"/>
        </w:rPr>
      </w:pPr>
    </w:p>
    <w:p w:rsidR="004C0DC0" w:rsidRPr="004C0DC0" w:rsidRDefault="004C0DC0" w:rsidP="004C0DC0">
      <w:pPr>
        <w:jc w:val="both"/>
        <w:rPr>
          <w:sz w:val="22"/>
        </w:rPr>
      </w:pPr>
      <w:r w:rsidRPr="004C0DC0">
        <w:rPr>
          <w:sz w:val="22"/>
        </w:rPr>
        <w:t xml:space="preserve">Vyhodnotenie zostatkových nebezpečenstiev z hľadiska bezpečnosti a ochrany zdravia pri práci podľa §4 ods. 1 zákona NR SR č. 124/2006 </w:t>
      </w:r>
      <w:proofErr w:type="spellStart"/>
      <w:r w:rsidRPr="004C0DC0">
        <w:rPr>
          <w:sz w:val="22"/>
        </w:rPr>
        <w:t>Z.z</w:t>
      </w:r>
      <w:proofErr w:type="spellEnd"/>
      <w:r w:rsidRPr="004C0DC0">
        <w:rPr>
          <w:sz w:val="22"/>
        </w:rPr>
        <w:t xml:space="preserve">.  </w:t>
      </w:r>
    </w:p>
    <w:p w:rsidR="004C0DC0" w:rsidRPr="004C0DC0" w:rsidRDefault="004C0DC0" w:rsidP="004C0DC0">
      <w:pPr>
        <w:jc w:val="both"/>
        <w:rPr>
          <w:sz w:val="22"/>
        </w:rPr>
      </w:pPr>
      <w:r w:rsidRPr="004C0DC0">
        <w:rPr>
          <w:sz w:val="22"/>
        </w:rPr>
        <w:t xml:space="preserve">Riziko chýb pri montáži je znížené výberom montážnej organizácie. Montáž navrhovaných zariadení bude vykonávať organizácia so skúsenosťami s montážou zariadení rovnakej kategórie a v rovnakom prostredí. Pracovníci montážnej organizácie budú mať predpísanú kvalifikáciu a pri montáži budú dodržané zásady podľa vyhlášky </w:t>
      </w:r>
      <w:proofErr w:type="spellStart"/>
      <w:r w:rsidRPr="004C0DC0">
        <w:rPr>
          <w:sz w:val="22"/>
        </w:rPr>
        <w:t>MPSVaR</w:t>
      </w:r>
      <w:proofErr w:type="spellEnd"/>
      <w:r w:rsidRPr="004C0DC0">
        <w:rPr>
          <w:sz w:val="22"/>
        </w:rPr>
        <w:t xml:space="preserve"> č. 508/2009 Z. z.. Pravdepodobnosť vzniku nebezpečnej udalosti je v tejto kapitole, pri dodržaní uvedených predpisov minimálna. Montáž bude vykonávaná za </w:t>
      </w:r>
      <w:proofErr w:type="spellStart"/>
      <w:r w:rsidRPr="004C0DC0">
        <w:rPr>
          <w:sz w:val="22"/>
        </w:rPr>
        <w:t>beznapäťového</w:t>
      </w:r>
      <w:proofErr w:type="spellEnd"/>
      <w:r w:rsidRPr="004C0DC0">
        <w:rPr>
          <w:sz w:val="22"/>
        </w:rPr>
        <w:t xml:space="preserve"> stavu..</w:t>
      </w:r>
    </w:p>
    <w:p w:rsidR="004C0DC0" w:rsidRPr="004C0DC0" w:rsidRDefault="004C0DC0" w:rsidP="004C0DC0">
      <w:pPr>
        <w:jc w:val="both"/>
        <w:rPr>
          <w:sz w:val="22"/>
        </w:rPr>
      </w:pPr>
      <w:r w:rsidRPr="004C0DC0">
        <w:rPr>
          <w:sz w:val="22"/>
        </w:rPr>
        <w:t>Akékoľvek zmeny a doplnky technickej dokumentácie musia byť vopred konzultované a písomne odsúhlasené jej spracovateľom a investorom.</w:t>
      </w:r>
    </w:p>
    <w:p w:rsidR="004C0DC0" w:rsidRPr="004C0DC0" w:rsidRDefault="004C0DC0" w:rsidP="004C0DC0">
      <w:pPr>
        <w:jc w:val="both"/>
        <w:rPr>
          <w:sz w:val="22"/>
        </w:rPr>
      </w:pPr>
      <w:r w:rsidRPr="004C0DC0">
        <w:rPr>
          <w:sz w:val="22"/>
        </w:rPr>
        <w:t>Vyhodnotenie zostatkového nebezpečenstva: možné riziká ohrozenia spojené z montážou a prevádzkou navrhovaného zariadenia sú znížené na minimum a navrhované zariadenie hodnotíme ako bezpečné</w:t>
      </w:r>
    </w:p>
    <w:p w:rsidR="00AC0554" w:rsidRDefault="00AC0554">
      <w:pPr>
        <w:pStyle w:val="Zkladntext"/>
        <w:ind w:firstLine="284"/>
      </w:pPr>
    </w:p>
    <w:p w:rsidR="00AC0554" w:rsidRPr="00695D00" w:rsidRDefault="00AC0554">
      <w:pPr>
        <w:pStyle w:val="Zkladntext"/>
        <w:ind w:firstLine="284"/>
      </w:pPr>
    </w:p>
    <w:p w:rsidR="002D6D42" w:rsidRPr="00695D00" w:rsidRDefault="002D6D42">
      <w:pPr>
        <w:ind w:firstLine="709"/>
        <w:jc w:val="both"/>
        <w:rPr>
          <w:sz w:val="24"/>
        </w:rPr>
      </w:pPr>
    </w:p>
    <w:p w:rsidR="004C0DC0" w:rsidRDefault="004C0DC0" w:rsidP="004C0DC0">
      <w:pPr>
        <w:jc w:val="both"/>
        <w:rPr>
          <w:b/>
          <w:sz w:val="24"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UVEDENIE STAVBY DO PREVÁDZKY:</w:t>
      </w:r>
    </w:p>
    <w:p w:rsidR="002D6D42" w:rsidRPr="00695D00" w:rsidRDefault="002D6D42">
      <w:pPr>
        <w:ind w:firstLine="709"/>
        <w:jc w:val="both"/>
        <w:rPr>
          <w:sz w:val="24"/>
        </w:rPr>
      </w:pPr>
    </w:p>
    <w:p w:rsidR="002D6D42" w:rsidRPr="00695D00" w:rsidRDefault="002D6D42">
      <w:pPr>
        <w:pStyle w:val="Zkladntext"/>
        <w:ind w:firstLine="709"/>
        <w:jc w:val="both"/>
      </w:pPr>
      <w:r w:rsidRPr="00695D00">
        <w:t xml:space="preserve">V zmysle Vyhlášky MPSVaR SR  č. </w:t>
      </w:r>
      <w:r w:rsidR="004C0DC0">
        <w:t>508</w:t>
      </w:r>
      <w:r w:rsidRPr="00695D00">
        <w:t>/200</w:t>
      </w:r>
      <w:r w:rsidR="004C0DC0">
        <w:t>9</w:t>
      </w:r>
      <w:r w:rsidRPr="00695D00">
        <w:t xml:space="preserve"> Z. z. na zaistenie bezpečnosti a ochrany zdravia pri práci, bezpečnosti vyhradených technických zariadení bolo EZ zaradené do skupiny „</w:t>
      </w:r>
      <w:r w:rsidR="004C0DC0">
        <w:t>A</w:t>
      </w:r>
      <w:r w:rsidRPr="00695D00">
        <w:t>“. Pred uvedením do prevádzky treba elektrické zariadenie odborne preveriť a vyskúšať. Pred uvedením do prevádzky sa vydá „Správa o prvej odbornej prehliadke a odbornej skúške“ a prevádzkovateľ následne vykonávať pravidelné prehliadky v lehotách v zmysle príslušných predpisov STN 33 1500 a STN 33 2000-6-61.</w:t>
      </w:r>
    </w:p>
    <w:p w:rsidR="002D6D42" w:rsidRPr="00695D00" w:rsidRDefault="002D6D42">
      <w:pPr>
        <w:pStyle w:val="Zkladntext"/>
        <w:ind w:firstLine="709"/>
      </w:pPr>
    </w:p>
    <w:p w:rsidR="002D6D42" w:rsidRPr="00695D00" w:rsidRDefault="002D6D42">
      <w:pPr>
        <w:pStyle w:val="Zkladntext"/>
      </w:pPr>
    </w:p>
    <w:p w:rsidR="002D6D42" w:rsidRPr="00695D00" w:rsidRDefault="002D6D42">
      <w:pPr>
        <w:pStyle w:val="Zkladntext"/>
      </w:pPr>
    </w:p>
    <w:p w:rsidR="002D6D42" w:rsidRPr="00695D00" w:rsidRDefault="002D6D42">
      <w:pPr>
        <w:pStyle w:val="Nadpis7"/>
        <w:tabs>
          <w:tab w:val="left" w:pos="0"/>
          <w:tab w:val="center" w:pos="6237"/>
        </w:tabs>
      </w:pPr>
      <w:r w:rsidRPr="00695D00">
        <w:t xml:space="preserve">Žilina, </w:t>
      </w:r>
      <w:r w:rsidR="003074FE">
        <w:t>marec 2015</w:t>
      </w:r>
      <w:r w:rsidRPr="00695D00">
        <w:t xml:space="preserve"> </w:t>
      </w:r>
      <w:r w:rsidRPr="00695D00">
        <w:tab/>
        <w:t>Ing. Ľubomír Gecík</w:t>
      </w:r>
    </w:p>
    <w:p w:rsidR="002D6D42" w:rsidRPr="00695D00" w:rsidRDefault="002D6D42">
      <w:pPr>
        <w:pStyle w:val="Zkladntext"/>
        <w:jc w:val="center"/>
      </w:pPr>
    </w:p>
    <w:p w:rsidR="002D6D42" w:rsidRPr="00695D00" w:rsidRDefault="002D6D42">
      <w:pPr>
        <w:pStyle w:val="Zkladntextodsazen"/>
        <w:tabs>
          <w:tab w:val="center" w:pos="6237"/>
        </w:tabs>
        <w:ind w:firstLine="0"/>
        <w:jc w:val="both"/>
      </w:pPr>
      <w:r w:rsidRPr="00695D00">
        <w:tab/>
        <w:t>Číslo osvedčenia odbornej spôsobilosti:</w:t>
      </w:r>
    </w:p>
    <w:p w:rsidR="002D6D42" w:rsidRPr="00695D00" w:rsidRDefault="002D6D42">
      <w:pPr>
        <w:pStyle w:val="Zkladntextodsazen"/>
        <w:tabs>
          <w:tab w:val="center" w:pos="6237"/>
        </w:tabs>
        <w:ind w:firstLine="0"/>
        <w:jc w:val="both"/>
      </w:pPr>
      <w:r w:rsidRPr="00695D00">
        <w:tab/>
        <w:t>0003-IZA/2006 EZ P A,B E2</w:t>
      </w:r>
    </w:p>
    <w:p w:rsidR="008E00CD" w:rsidRPr="00695D00" w:rsidRDefault="008E00CD" w:rsidP="00F174E4">
      <w:pPr>
        <w:pStyle w:val="Zkladntextodsazen"/>
        <w:tabs>
          <w:tab w:val="center" w:pos="6237"/>
        </w:tabs>
        <w:ind w:firstLine="0"/>
        <w:jc w:val="both"/>
      </w:pPr>
    </w:p>
    <w:sectPr w:rsidR="008E00CD" w:rsidRPr="00695D00" w:rsidSect="00D6376D"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6C8" w:rsidRDefault="00CD36C8">
      <w:r>
        <w:separator/>
      </w:r>
    </w:p>
  </w:endnote>
  <w:endnote w:type="continuationSeparator" w:id="0">
    <w:p w:rsidR="00CD36C8" w:rsidRDefault="00CD3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42" w:rsidRDefault="006350F0" w:rsidP="00FD3BFD">
    <w:pPr>
      <w:pStyle w:val="Zpat"/>
      <w:ind w:right="360"/>
      <w:jc w:val="center"/>
    </w:pPr>
    <w:r>
      <w:rPr>
        <w:rStyle w:val="slostrnky"/>
      </w:rPr>
      <w:fldChar w:fldCharType="begin"/>
    </w:r>
    <w:r w:rsidR="00FD3BFD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204AB">
      <w:rPr>
        <w:rStyle w:val="slostrnky"/>
        <w:noProof/>
      </w:rPr>
      <w:t>1</w:t>
    </w:r>
    <w:r>
      <w:rPr>
        <w:rStyle w:val="slostrnky"/>
      </w:rPr>
      <w:fldChar w:fldCharType="end"/>
    </w:r>
    <w:r w:rsidR="00FD3BFD">
      <w:rPr>
        <w:rStyle w:val="slostrnky"/>
      </w:rPr>
      <w:t xml:space="preserve"> z </w:t>
    </w:r>
    <w:r>
      <w:rPr>
        <w:rStyle w:val="slostrnky"/>
      </w:rPr>
      <w:fldChar w:fldCharType="begin"/>
    </w:r>
    <w:r w:rsidR="00FD3BFD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204AB">
      <w:rPr>
        <w:rStyle w:val="slostrnky"/>
        <w:noProof/>
      </w:rPr>
      <w:t>7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6C8" w:rsidRDefault="00CD36C8">
      <w:r>
        <w:separator/>
      </w:r>
    </w:p>
  </w:footnote>
  <w:footnote w:type="continuationSeparator" w:id="0">
    <w:p w:rsidR="00CD36C8" w:rsidRDefault="00CD36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5997078"/>
    <w:multiLevelType w:val="hybridMultilevel"/>
    <w:tmpl w:val="EA2EA71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95D00"/>
    <w:rsid w:val="0001088E"/>
    <w:rsid w:val="00044AA3"/>
    <w:rsid w:val="00044D0D"/>
    <w:rsid w:val="000507E8"/>
    <w:rsid w:val="00060129"/>
    <w:rsid w:val="00076E5B"/>
    <w:rsid w:val="00086288"/>
    <w:rsid w:val="000B1DF1"/>
    <w:rsid w:val="000C444D"/>
    <w:rsid w:val="000E17B4"/>
    <w:rsid w:val="000F06A5"/>
    <w:rsid w:val="000F62D4"/>
    <w:rsid w:val="00130612"/>
    <w:rsid w:val="00146E22"/>
    <w:rsid w:val="00196422"/>
    <w:rsid w:val="002006EE"/>
    <w:rsid w:val="00223AD5"/>
    <w:rsid w:val="0022751D"/>
    <w:rsid w:val="00255635"/>
    <w:rsid w:val="00270D42"/>
    <w:rsid w:val="00275395"/>
    <w:rsid w:val="00287D26"/>
    <w:rsid w:val="00296752"/>
    <w:rsid w:val="002A577F"/>
    <w:rsid w:val="002C1D0D"/>
    <w:rsid w:val="002D6D42"/>
    <w:rsid w:val="002E5E07"/>
    <w:rsid w:val="002F26E7"/>
    <w:rsid w:val="00302F53"/>
    <w:rsid w:val="003074FE"/>
    <w:rsid w:val="00312969"/>
    <w:rsid w:val="0035067C"/>
    <w:rsid w:val="00366616"/>
    <w:rsid w:val="003670FF"/>
    <w:rsid w:val="00373349"/>
    <w:rsid w:val="00381F3A"/>
    <w:rsid w:val="00396A0E"/>
    <w:rsid w:val="003B4E96"/>
    <w:rsid w:val="003E1AA7"/>
    <w:rsid w:val="00403B77"/>
    <w:rsid w:val="00407DD2"/>
    <w:rsid w:val="004203F8"/>
    <w:rsid w:val="004557D9"/>
    <w:rsid w:val="004A348D"/>
    <w:rsid w:val="004C0DC0"/>
    <w:rsid w:val="004C2EFB"/>
    <w:rsid w:val="004E32B4"/>
    <w:rsid w:val="004E4796"/>
    <w:rsid w:val="004F4348"/>
    <w:rsid w:val="00517116"/>
    <w:rsid w:val="00530C93"/>
    <w:rsid w:val="00534822"/>
    <w:rsid w:val="00557E30"/>
    <w:rsid w:val="00564050"/>
    <w:rsid w:val="0056633A"/>
    <w:rsid w:val="00572779"/>
    <w:rsid w:val="00575503"/>
    <w:rsid w:val="005E53B0"/>
    <w:rsid w:val="00625F55"/>
    <w:rsid w:val="00634734"/>
    <w:rsid w:val="006350F0"/>
    <w:rsid w:val="00643D14"/>
    <w:rsid w:val="00652AA5"/>
    <w:rsid w:val="0065640D"/>
    <w:rsid w:val="00660A47"/>
    <w:rsid w:val="00670E0F"/>
    <w:rsid w:val="00695D00"/>
    <w:rsid w:val="006B53C1"/>
    <w:rsid w:val="006D337C"/>
    <w:rsid w:val="006F29EA"/>
    <w:rsid w:val="006F2EB8"/>
    <w:rsid w:val="00706FA1"/>
    <w:rsid w:val="007175E5"/>
    <w:rsid w:val="007333CA"/>
    <w:rsid w:val="007341B2"/>
    <w:rsid w:val="007709C1"/>
    <w:rsid w:val="00774D1F"/>
    <w:rsid w:val="007A25AE"/>
    <w:rsid w:val="007A4744"/>
    <w:rsid w:val="0080142D"/>
    <w:rsid w:val="00851D4F"/>
    <w:rsid w:val="008B3BB2"/>
    <w:rsid w:val="008E00CD"/>
    <w:rsid w:val="008E451B"/>
    <w:rsid w:val="009072A1"/>
    <w:rsid w:val="00911F87"/>
    <w:rsid w:val="00915A35"/>
    <w:rsid w:val="00927ED8"/>
    <w:rsid w:val="00936106"/>
    <w:rsid w:val="0094061F"/>
    <w:rsid w:val="00962C70"/>
    <w:rsid w:val="00971376"/>
    <w:rsid w:val="009851B8"/>
    <w:rsid w:val="0099392F"/>
    <w:rsid w:val="009E17D1"/>
    <w:rsid w:val="009F2B6C"/>
    <w:rsid w:val="009F4067"/>
    <w:rsid w:val="00A20193"/>
    <w:rsid w:val="00A204AB"/>
    <w:rsid w:val="00A22870"/>
    <w:rsid w:val="00A334F9"/>
    <w:rsid w:val="00A3720B"/>
    <w:rsid w:val="00A40B30"/>
    <w:rsid w:val="00A5468B"/>
    <w:rsid w:val="00A57898"/>
    <w:rsid w:val="00A83CF4"/>
    <w:rsid w:val="00A8411B"/>
    <w:rsid w:val="00A92AF0"/>
    <w:rsid w:val="00AA46CC"/>
    <w:rsid w:val="00AA698C"/>
    <w:rsid w:val="00AB62B7"/>
    <w:rsid w:val="00AC0554"/>
    <w:rsid w:val="00AD2BD3"/>
    <w:rsid w:val="00AE647A"/>
    <w:rsid w:val="00B40D0E"/>
    <w:rsid w:val="00B53AA3"/>
    <w:rsid w:val="00B80F9F"/>
    <w:rsid w:val="00B903CF"/>
    <w:rsid w:val="00B92720"/>
    <w:rsid w:val="00B973AE"/>
    <w:rsid w:val="00BB7CC3"/>
    <w:rsid w:val="00BC025E"/>
    <w:rsid w:val="00BC35C3"/>
    <w:rsid w:val="00BD08FA"/>
    <w:rsid w:val="00BD3759"/>
    <w:rsid w:val="00BD5919"/>
    <w:rsid w:val="00BE41CD"/>
    <w:rsid w:val="00BE57D6"/>
    <w:rsid w:val="00BE6496"/>
    <w:rsid w:val="00C0217E"/>
    <w:rsid w:val="00C21198"/>
    <w:rsid w:val="00C313A0"/>
    <w:rsid w:val="00C77438"/>
    <w:rsid w:val="00C82A68"/>
    <w:rsid w:val="00C84F84"/>
    <w:rsid w:val="00C86C34"/>
    <w:rsid w:val="00C907DE"/>
    <w:rsid w:val="00CA5321"/>
    <w:rsid w:val="00CA7903"/>
    <w:rsid w:val="00CC2284"/>
    <w:rsid w:val="00CC4D54"/>
    <w:rsid w:val="00CD36C8"/>
    <w:rsid w:val="00CD4B22"/>
    <w:rsid w:val="00D057CB"/>
    <w:rsid w:val="00D13C99"/>
    <w:rsid w:val="00D14D67"/>
    <w:rsid w:val="00D2201A"/>
    <w:rsid w:val="00D53E08"/>
    <w:rsid w:val="00D6376D"/>
    <w:rsid w:val="00D91837"/>
    <w:rsid w:val="00DE0AAF"/>
    <w:rsid w:val="00DF6593"/>
    <w:rsid w:val="00E06157"/>
    <w:rsid w:val="00E23D1F"/>
    <w:rsid w:val="00E62B5E"/>
    <w:rsid w:val="00E63319"/>
    <w:rsid w:val="00E90510"/>
    <w:rsid w:val="00E91DE8"/>
    <w:rsid w:val="00E92E78"/>
    <w:rsid w:val="00EA7147"/>
    <w:rsid w:val="00ED0983"/>
    <w:rsid w:val="00ED59D2"/>
    <w:rsid w:val="00ED7056"/>
    <w:rsid w:val="00EF5F51"/>
    <w:rsid w:val="00F019B6"/>
    <w:rsid w:val="00F174E4"/>
    <w:rsid w:val="00F20168"/>
    <w:rsid w:val="00F253E5"/>
    <w:rsid w:val="00FB089E"/>
    <w:rsid w:val="00FD219F"/>
    <w:rsid w:val="00FD3BFD"/>
    <w:rsid w:val="00FD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6376D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D6376D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D6376D"/>
    <w:pPr>
      <w:keepNext/>
      <w:numPr>
        <w:ilvl w:val="1"/>
        <w:numId w:val="1"/>
      </w:numPr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D6376D"/>
    <w:pPr>
      <w:keepNext/>
      <w:numPr>
        <w:ilvl w:val="2"/>
        <w:numId w:val="1"/>
      </w:numPr>
      <w:ind w:left="360"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6376D"/>
    <w:pPr>
      <w:keepNext/>
      <w:numPr>
        <w:ilvl w:val="3"/>
        <w:numId w:val="1"/>
      </w:numPr>
      <w:ind w:left="34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6376D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D6376D"/>
    <w:pPr>
      <w:keepNext/>
      <w:numPr>
        <w:ilvl w:val="5"/>
        <w:numId w:val="1"/>
      </w:numPr>
      <w:jc w:val="center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6376D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D6376D"/>
    <w:pPr>
      <w:keepNext/>
      <w:numPr>
        <w:ilvl w:val="7"/>
        <w:numId w:val="1"/>
      </w:numPr>
      <w:ind w:left="426"/>
      <w:jc w:val="center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D6376D"/>
    <w:pPr>
      <w:keepNext/>
      <w:numPr>
        <w:ilvl w:val="8"/>
        <w:numId w:val="1"/>
      </w:numPr>
      <w:jc w:val="both"/>
      <w:outlineLvl w:val="8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D6376D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D6376D"/>
  </w:style>
  <w:style w:type="character" w:customStyle="1" w:styleId="WW-Absatz-Standardschriftart">
    <w:name w:val="WW-Absatz-Standardschriftart"/>
    <w:rsid w:val="00D6376D"/>
  </w:style>
  <w:style w:type="character" w:customStyle="1" w:styleId="WW-Absatz-Standardschriftart1">
    <w:name w:val="WW-Absatz-Standardschriftart1"/>
    <w:rsid w:val="00D6376D"/>
  </w:style>
  <w:style w:type="character" w:customStyle="1" w:styleId="WW8Num1z0">
    <w:name w:val="WW8Num1z0"/>
    <w:rsid w:val="00D6376D"/>
    <w:rPr>
      <w:rFonts w:ascii="Symbol" w:hAnsi="Symbol"/>
    </w:rPr>
  </w:style>
  <w:style w:type="character" w:customStyle="1" w:styleId="WW8Num1z1">
    <w:name w:val="WW8Num1z1"/>
    <w:rsid w:val="00D6376D"/>
    <w:rPr>
      <w:rFonts w:ascii="Courier New" w:hAnsi="Courier New" w:cs="Courier New"/>
    </w:rPr>
  </w:style>
  <w:style w:type="character" w:customStyle="1" w:styleId="WW8Num1z2">
    <w:name w:val="WW8Num1z2"/>
    <w:rsid w:val="00D6376D"/>
    <w:rPr>
      <w:rFonts w:ascii="Wingdings" w:hAnsi="Wingdings"/>
    </w:rPr>
  </w:style>
  <w:style w:type="character" w:customStyle="1" w:styleId="WW8Num2z1">
    <w:name w:val="WW8Num2z1"/>
    <w:rsid w:val="00D6376D"/>
    <w:rPr>
      <w:rFonts w:ascii="Courier New" w:hAnsi="Courier New"/>
    </w:rPr>
  </w:style>
  <w:style w:type="character" w:customStyle="1" w:styleId="WW8Num2z2">
    <w:name w:val="WW8Num2z2"/>
    <w:rsid w:val="00D6376D"/>
    <w:rPr>
      <w:rFonts w:ascii="Wingdings" w:hAnsi="Wingdings"/>
    </w:rPr>
  </w:style>
  <w:style w:type="character" w:customStyle="1" w:styleId="WW8Num2z3">
    <w:name w:val="WW8Num2z3"/>
    <w:rsid w:val="00D6376D"/>
    <w:rPr>
      <w:rFonts w:ascii="Symbol" w:hAnsi="Symbol"/>
    </w:rPr>
  </w:style>
  <w:style w:type="character" w:customStyle="1" w:styleId="WW8Num3z0">
    <w:name w:val="WW8Num3z0"/>
    <w:rsid w:val="00D6376D"/>
    <w:rPr>
      <w:rFonts w:ascii="Symbol" w:hAnsi="Symbol"/>
    </w:rPr>
  </w:style>
  <w:style w:type="character" w:customStyle="1" w:styleId="WW8Num3z1">
    <w:name w:val="WW8Num3z1"/>
    <w:rsid w:val="00D6376D"/>
    <w:rPr>
      <w:rFonts w:ascii="Courier New" w:hAnsi="Courier New" w:cs="Courier New"/>
    </w:rPr>
  </w:style>
  <w:style w:type="character" w:customStyle="1" w:styleId="WW8Num3z2">
    <w:name w:val="WW8Num3z2"/>
    <w:rsid w:val="00D6376D"/>
    <w:rPr>
      <w:rFonts w:ascii="Wingdings" w:hAnsi="Wingdings"/>
    </w:rPr>
  </w:style>
  <w:style w:type="character" w:customStyle="1" w:styleId="WW8Num4z0">
    <w:name w:val="WW8Num4z0"/>
    <w:rsid w:val="00D6376D"/>
    <w:rPr>
      <w:rFonts w:ascii="Symbol" w:hAnsi="Symbol"/>
    </w:rPr>
  </w:style>
  <w:style w:type="character" w:customStyle="1" w:styleId="WW8Num4z1">
    <w:name w:val="WW8Num4z1"/>
    <w:rsid w:val="00D6376D"/>
    <w:rPr>
      <w:rFonts w:ascii="Courier New" w:hAnsi="Courier New" w:cs="Courier New"/>
    </w:rPr>
  </w:style>
  <w:style w:type="character" w:customStyle="1" w:styleId="WW8Num4z2">
    <w:name w:val="WW8Num4z2"/>
    <w:rsid w:val="00D6376D"/>
    <w:rPr>
      <w:rFonts w:ascii="Wingdings" w:hAnsi="Wingdings"/>
    </w:rPr>
  </w:style>
  <w:style w:type="character" w:customStyle="1" w:styleId="WW8Num6z0">
    <w:name w:val="WW8Num6z0"/>
    <w:rsid w:val="00D6376D"/>
    <w:rPr>
      <w:rFonts w:ascii="Symbol" w:hAnsi="Symbol"/>
    </w:rPr>
  </w:style>
  <w:style w:type="character" w:customStyle="1" w:styleId="WW8Num6z1">
    <w:name w:val="WW8Num6z1"/>
    <w:rsid w:val="00D6376D"/>
    <w:rPr>
      <w:rFonts w:ascii="Courier New" w:hAnsi="Courier New" w:cs="Courier New"/>
    </w:rPr>
  </w:style>
  <w:style w:type="character" w:customStyle="1" w:styleId="WW8Num6z2">
    <w:name w:val="WW8Num6z2"/>
    <w:rsid w:val="00D6376D"/>
    <w:rPr>
      <w:rFonts w:ascii="Wingdings" w:hAnsi="Wingdings"/>
    </w:rPr>
  </w:style>
  <w:style w:type="character" w:customStyle="1" w:styleId="Standardnpsmoodstavce1">
    <w:name w:val="Standardní písmo odstavce1"/>
    <w:rsid w:val="00D6376D"/>
  </w:style>
  <w:style w:type="character" w:styleId="slostrnky">
    <w:name w:val="page number"/>
    <w:basedOn w:val="Standardnpsmoodstavce1"/>
    <w:rsid w:val="00D6376D"/>
  </w:style>
  <w:style w:type="character" w:styleId="Zvraznn">
    <w:name w:val="Emphasis"/>
    <w:qFormat/>
    <w:rsid w:val="00D6376D"/>
    <w:rPr>
      <w:i/>
      <w:iCs/>
    </w:rPr>
  </w:style>
  <w:style w:type="character" w:customStyle="1" w:styleId="Symbolypreslovanie">
    <w:name w:val="Symboly pre číslovanie"/>
    <w:rsid w:val="00D6376D"/>
  </w:style>
  <w:style w:type="character" w:customStyle="1" w:styleId="Odrky">
    <w:name w:val="Odrážky"/>
    <w:rsid w:val="00D6376D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D6376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D6376D"/>
    <w:rPr>
      <w:sz w:val="24"/>
    </w:rPr>
  </w:style>
  <w:style w:type="paragraph" w:styleId="Seznam">
    <w:name w:val="List"/>
    <w:basedOn w:val="Zkladntext"/>
    <w:rsid w:val="00D6376D"/>
    <w:rPr>
      <w:rFonts w:cs="Tahoma"/>
    </w:rPr>
  </w:style>
  <w:style w:type="paragraph" w:customStyle="1" w:styleId="Popisok">
    <w:name w:val="Popisok"/>
    <w:basedOn w:val="Normln"/>
    <w:rsid w:val="00D6376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D6376D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D6376D"/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D6376D"/>
    <w:pPr>
      <w:jc w:val="both"/>
    </w:pPr>
    <w:rPr>
      <w:sz w:val="24"/>
    </w:rPr>
  </w:style>
  <w:style w:type="paragraph" w:styleId="Nzev">
    <w:name w:val="Title"/>
    <w:basedOn w:val="Normln"/>
    <w:next w:val="Podtitul"/>
    <w:qFormat/>
    <w:rsid w:val="00D6376D"/>
    <w:pPr>
      <w:jc w:val="center"/>
    </w:pPr>
    <w:rPr>
      <w:sz w:val="28"/>
    </w:rPr>
  </w:style>
  <w:style w:type="paragraph" w:styleId="Podtitul">
    <w:name w:val="Subtitle"/>
    <w:basedOn w:val="Normln"/>
    <w:next w:val="Zkladntext"/>
    <w:qFormat/>
    <w:rsid w:val="00D6376D"/>
    <w:pPr>
      <w:jc w:val="center"/>
    </w:pPr>
    <w:rPr>
      <w:b/>
      <w:sz w:val="28"/>
      <w:u w:val="single"/>
    </w:rPr>
  </w:style>
  <w:style w:type="paragraph" w:customStyle="1" w:styleId="Zkladntextodsazen21">
    <w:name w:val="Základní text odsazený 21"/>
    <w:basedOn w:val="Normln"/>
    <w:rsid w:val="00D6376D"/>
    <w:pPr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D6376D"/>
    <w:pPr>
      <w:ind w:firstLine="426"/>
    </w:pPr>
    <w:rPr>
      <w:sz w:val="24"/>
    </w:rPr>
  </w:style>
  <w:style w:type="paragraph" w:styleId="Zpat">
    <w:name w:val="footer"/>
    <w:basedOn w:val="Normln"/>
    <w:rsid w:val="00D6376D"/>
    <w:pPr>
      <w:tabs>
        <w:tab w:val="center" w:pos="4536"/>
        <w:tab w:val="right" w:pos="9072"/>
      </w:tabs>
    </w:pPr>
  </w:style>
  <w:style w:type="paragraph" w:customStyle="1" w:styleId="Textvbloku1">
    <w:name w:val="Text v bloku1"/>
    <w:basedOn w:val="Normln"/>
    <w:rsid w:val="00D6376D"/>
    <w:pPr>
      <w:ind w:left="360" w:right="1"/>
      <w:jc w:val="both"/>
    </w:pPr>
    <w:rPr>
      <w:sz w:val="24"/>
    </w:rPr>
  </w:style>
  <w:style w:type="paragraph" w:styleId="Zhlav">
    <w:name w:val="header"/>
    <w:basedOn w:val="Normln"/>
    <w:rsid w:val="00D6376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D6376D"/>
    <w:rPr>
      <w:rFonts w:ascii="Tahoma" w:hAnsi="Tahoma" w:cs="Tahoma"/>
      <w:sz w:val="16"/>
      <w:szCs w:val="16"/>
    </w:rPr>
  </w:style>
  <w:style w:type="paragraph" w:customStyle="1" w:styleId="Zkladntextodsazen31">
    <w:name w:val="Základní text odsazený 31"/>
    <w:basedOn w:val="Normln"/>
    <w:rsid w:val="00D6376D"/>
    <w:pPr>
      <w:ind w:firstLine="426"/>
      <w:jc w:val="both"/>
    </w:pPr>
    <w:rPr>
      <w:sz w:val="24"/>
    </w:rPr>
  </w:style>
  <w:style w:type="paragraph" w:styleId="Normlnweb">
    <w:name w:val="Normal (Web)"/>
    <w:basedOn w:val="Normln"/>
    <w:rsid w:val="00D6376D"/>
    <w:pPr>
      <w:spacing w:before="100" w:after="100"/>
    </w:pPr>
    <w:rPr>
      <w:sz w:val="24"/>
      <w:szCs w:val="24"/>
    </w:rPr>
  </w:style>
  <w:style w:type="paragraph" w:customStyle="1" w:styleId="Obsahrmca">
    <w:name w:val="Obsah rámca"/>
    <w:basedOn w:val="Zkladntext"/>
    <w:rsid w:val="00D63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A8EC-7239-4DAB-9168-340AA60F3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1899</Words>
  <Characters>10829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INŽINIERSKE SIETE RAJEC-SEVER</vt:lpstr>
      <vt:lpstr>INŽINIERSKE SIETE RAJEC-SEVER</vt:lpstr>
    </vt:vector>
  </TitlesOfParts>
  <Company>Hewlett-Packard Company</Company>
  <LinksUpToDate>false</LinksUpToDate>
  <CharactersWithSpaces>12703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INŽINIERSKE SIETE RAJEC-SEVER</dc:title>
  <dc:creator>Macháč Milan, Ing.</dc:creator>
  <cp:lastModifiedBy>Jimbo</cp:lastModifiedBy>
  <cp:revision>4</cp:revision>
  <cp:lastPrinted>2015-06-15T07:33:00Z</cp:lastPrinted>
  <dcterms:created xsi:type="dcterms:W3CDTF">2015-03-11T07:06:00Z</dcterms:created>
  <dcterms:modified xsi:type="dcterms:W3CDTF">2015-06-15T12:15:00Z</dcterms:modified>
</cp:coreProperties>
</file>